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9C91" w14:textId="77777777" w:rsidR="009B32A3" w:rsidRDefault="00BB0B92" w:rsidP="00056AD1">
      <w:r>
        <w:rPr>
          <w:noProof/>
          <w:lang w:eastAsia="en-GB"/>
        </w:rPr>
        <w:drawing>
          <wp:inline distT="0" distB="0" distL="0" distR="0" wp14:anchorId="464735B3" wp14:editId="34E3F1D7">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7EC01B1F" w14:textId="77777777" w:rsidR="00AB7FDB" w:rsidRDefault="00AB7FDB" w:rsidP="00056AD1"/>
    <w:p w14:paraId="2ADD7A29" w14:textId="77777777" w:rsidR="00AB7FDB" w:rsidRDefault="00AB7FDB" w:rsidP="00056AD1"/>
    <w:p w14:paraId="0DA44127" w14:textId="77777777" w:rsidR="00AB7FDB" w:rsidRDefault="00AB7FDB" w:rsidP="00056AD1"/>
    <w:p w14:paraId="716428DE" w14:textId="77777777" w:rsidR="00190056" w:rsidRDefault="00BB0B92" w:rsidP="00056AD1">
      <w:r>
        <w:rPr>
          <w:noProof/>
          <w:lang w:eastAsia="en-GB"/>
        </w:rPr>
        <mc:AlternateContent>
          <mc:Choice Requires="wps">
            <w:drawing>
              <wp:inline distT="0" distB="0" distL="0" distR="0" wp14:anchorId="27C18878" wp14:editId="469D2262">
                <wp:extent cx="4402455" cy="452437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2455" cy="4524375"/>
                        </a:xfrm>
                        <a:prstGeom prst="rect">
                          <a:avLst/>
                        </a:prstGeom>
                        <a:solidFill>
                          <a:srgbClr val="FFFFFF"/>
                        </a:solidFill>
                        <a:ln w="9525">
                          <a:noFill/>
                          <a:miter lim="800000"/>
                          <a:headEnd/>
                          <a:tailEnd/>
                        </a:ln>
                      </wps:spPr>
                      <wps:txbx>
                        <w:txbxContent>
                          <w:p w14:paraId="3623460F" w14:textId="77777777" w:rsidR="00DC08EE" w:rsidRDefault="00DC08EE" w:rsidP="00F879B8">
                            <w:pPr>
                              <w:pStyle w:val="Title"/>
                              <w:jc w:val="left"/>
                              <w:rPr>
                                <w:sz w:val="56"/>
                                <w:szCs w:val="56"/>
                              </w:rPr>
                            </w:pPr>
                            <w:r>
                              <w:rPr>
                                <w:sz w:val="56"/>
                                <w:szCs w:val="56"/>
                              </w:rPr>
                              <w:t>North Marston Neighbourhood Plan</w:t>
                            </w:r>
                          </w:p>
                          <w:p w14:paraId="02436CD8" w14:textId="77777777" w:rsidR="00DC08EE" w:rsidRDefault="00DC08EE" w:rsidP="001A3CB9">
                            <w:pPr>
                              <w:pStyle w:val="Heading1"/>
                            </w:pPr>
                            <w:r>
                              <w:t>SEA and HRA Screening Opinion</w:t>
                            </w:r>
                            <w:r w:rsidRPr="001A3CB9">
                              <w:t xml:space="preserve"> by </w:t>
                            </w:r>
                            <w:r>
                              <w:t>Buckinghamshire</w:t>
                            </w:r>
                            <w:r w:rsidRPr="001A3CB9">
                              <w:t xml:space="preserve"> Council for consultation in accordance with the European Directive 2001/42/EC and associated Environmental Assessment of Plans and Programmes Regulations 2004</w:t>
                            </w:r>
                          </w:p>
                          <w:p w14:paraId="6FB34134" w14:textId="77777777" w:rsidR="00DC08EE" w:rsidRDefault="00DC08EE" w:rsidP="002038BC">
                            <w:pPr>
                              <w:pStyle w:val="Heading1"/>
                            </w:pPr>
                            <w:r>
                              <w:t>and</w:t>
                            </w:r>
                          </w:p>
                          <w:p w14:paraId="4AD96493" w14:textId="77777777" w:rsidR="00DC08EE" w:rsidRPr="002038BC" w:rsidRDefault="00DC08EE" w:rsidP="002038BC">
                            <w:pPr>
                              <w:pStyle w:val="Heading1"/>
                            </w:pPr>
                            <w:r w:rsidRPr="00014759">
                              <w:rPr>
                                <w:rFonts w:cs="Arial"/>
                              </w:rPr>
                              <w:t>European Directive 92/43/EEC</w:t>
                            </w:r>
                            <w:r>
                              <w:rPr>
                                <w:rFonts w:cs="Arial"/>
                              </w:rPr>
                              <w:t xml:space="preserve"> and Regulation 106 of T</w:t>
                            </w:r>
                            <w:r w:rsidRPr="00014759">
                              <w:rPr>
                                <w:rFonts w:cs="Arial"/>
                              </w:rPr>
                              <w:t>he Conservation of Habitats and Species Regulations</w:t>
                            </w:r>
                            <w:r>
                              <w:rPr>
                                <w:rFonts w:cs="Arial"/>
                              </w:rPr>
                              <w:t xml:space="preserve"> 2017</w:t>
                            </w:r>
                          </w:p>
                        </w:txbxContent>
                      </wps:txbx>
                      <wps:bodyPr rot="0" vert="horz" wrap="square" lIns="91440" tIns="45720" rIns="91440" bIns="45720" anchor="t" anchorCtr="0">
                        <a:noAutofit/>
                      </wps:bodyPr>
                    </wps:wsp>
                  </a:graphicData>
                </a:graphic>
              </wp:inline>
            </w:drawing>
          </mc:Choice>
          <mc:Fallback>
            <w:pict>
              <v:shapetype w14:anchorId="27C18878" id="_x0000_t202" coordsize="21600,21600" o:spt="202" path="m,l,21600r21600,l21600,xe">
                <v:stroke joinstyle="miter"/>
                <v:path gradientshapeok="t" o:connecttype="rect"/>
              </v:shapetype>
              <v:shape id="Text Box 2" o:spid="_x0000_s1026" type="#_x0000_t202" style="width:346.65pt;height:3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" stroked="f">
                <v:textbox>
                  <w:txbxContent>
                    <w:p w14:paraId="3623460F" w14:textId="77777777" w:rsidR="00DC08EE" w:rsidRDefault="00DC08EE" w:rsidP="00F879B8">
                      <w:pPr>
                        <w:pStyle w:val="Title"/>
                        <w:jc w:val="left"/>
                        <w:rPr>
                          <w:sz w:val="56"/>
                          <w:szCs w:val="56"/>
                        </w:rPr>
                      </w:pPr>
                      <w:r>
                        <w:rPr>
                          <w:sz w:val="56"/>
                          <w:szCs w:val="56"/>
                        </w:rPr>
                        <w:t>North Marston Neighbourhood Plan</w:t>
                      </w:r>
                    </w:p>
                    <w:p w14:paraId="02436CD8" w14:textId="77777777" w:rsidR="00DC08EE" w:rsidRDefault="00DC08EE" w:rsidP="001A3CB9">
                      <w:pPr>
                        <w:pStyle w:val="Heading1"/>
                      </w:pPr>
                      <w:r>
                        <w:t>SEA and HRA Screening Opinion</w:t>
                      </w:r>
                      <w:r w:rsidRPr="001A3CB9">
                        <w:t xml:space="preserve"> by </w:t>
                      </w:r>
                      <w:r>
                        <w:t>Buckinghamshire</w:t>
                      </w:r>
                      <w:r w:rsidRPr="001A3CB9">
                        <w:t xml:space="preserve"> Council for consultation in accordance with the European Directive 2001/42/EC and associated Environmental Assessment of Plans and Programmes Regulations 2004</w:t>
                      </w:r>
                    </w:p>
                    <w:p w14:paraId="6FB34134" w14:textId="77777777" w:rsidR="00DC08EE" w:rsidRDefault="00DC08EE" w:rsidP="002038BC">
                      <w:pPr>
                        <w:pStyle w:val="Heading1"/>
                      </w:pPr>
                      <w:r>
                        <w:t>and</w:t>
                      </w:r>
                    </w:p>
                    <w:p w14:paraId="4AD96493" w14:textId="77777777" w:rsidR="00DC08EE" w:rsidRPr="002038BC" w:rsidRDefault="00DC08EE" w:rsidP="002038BC">
                      <w:pPr>
                        <w:pStyle w:val="Heading1"/>
                      </w:pPr>
                      <w:r w:rsidRPr="00014759">
                        <w:rPr>
                          <w:rFonts w:cs="Arial"/>
                        </w:rPr>
                        <w:t>European Directive 92/43/EEC</w:t>
                      </w:r>
                      <w:r>
                        <w:rPr>
                          <w:rFonts w:cs="Arial"/>
                        </w:rPr>
                        <w:t xml:space="preserve"> and Regulation 106 of T</w:t>
                      </w:r>
                      <w:r w:rsidRPr="00014759">
                        <w:rPr>
                          <w:rFonts w:cs="Arial"/>
                        </w:rPr>
                        <w:t>he Conservation of Habitats and Species Regulations</w:t>
                      </w:r>
                      <w:r>
                        <w:rPr>
                          <w:rFonts w:cs="Arial"/>
                        </w:rPr>
                        <w:t xml:space="preserve"> 2017</w:t>
                      </w:r>
                    </w:p>
                  </w:txbxContent>
                </v:textbox>
                <w10:anchorlock/>
              </v:shape>
            </w:pict>
          </mc:Fallback>
        </mc:AlternateContent>
      </w:r>
    </w:p>
    <w:p w14:paraId="2A80B33A" w14:textId="77777777" w:rsidR="00190056" w:rsidRDefault="00190056" w:rsidP="00056AD1">
      <w:r>
        <w:rPr>
          <w:noProof/>
          <w:lang w:eastAsia="en-GB"/>
        </w:rPr>
        <mc:AlternateContent>
          <mc:Choice Requires="wps">
            <w:drawing>
              <wp:inline distT="0" distB="0" distL="0" distR="0" wp14:anchorId="153CEBB0" wp14:editId="5D2A697F">
                <wp:extent cx="5731510" cy="752164"/>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752164"/>
                        </a:xfrm>
                        <a:prstGeom prst="rect">
                          <a:avLst/>
                        </a:prstGeom>
                        <a:solidFill>
                          <a:srgbClr val="FFFFFF"/>
                        </a:solidFill>
                        <a:ln w="9525">
                          <a:noFill/>
                          <a:miter lim="800000"/>
                          <a:headEnd/>
                          <a:tailEnd/>
                        </a:ln>
                      </wps:spPr>
                      <wps:txbx>
                        <w:txbxContent>
                          <w:p w14:paraId="02D0E707" w14:textId="77777777" w:rsidR="00DC08EE" w:rsidRPr="005B1CF8" w:rsidRDefault="001940D8" w:rsidP="00190056">
                            <w:pPr>
                              <w:rPr>
                                <w:sz w:val="28"/>
                                <w:szCs w:val="28"/>
                              </w:rPr>
                            </w:pPr>
                            <w:r>
                              <w:rPr>
                                <w:sz w:val="28"/>
                                <w:szCs w:val="28"/>
                              </w:rPr>
                              <w:t>Final Screening Outcome</w:t>
                            </w:r>
                          </w:p>
                          <w:p w14:paraId="233BB0DD" w14:textId="77777777" w:rsidR="00DC08EE" w:rsidRPr="005B1CF8" w:rsidRDefault="00DC08EE" w:rsidP="00190056">
                            <w:pPr>
                              <w:rPr>
                                <w:sz w:val="28"/>
                                <w:szCs w:val="28"/>
                              </w:rPr>
                            </w:pPr>
                            <w:r w:rsidRPr="005B1CF8">
                              <w:rPr>
                                <w:sz w:val="28"/>
                                <w:szCs w:val="28"/>
                              </w:rPr>
                              <w:t>Date:</w:t>
                            </w:r>
                            <w:r>
                              <w:rPr>
                                <w:sz w:val="28"/>
                                <w:szCs w:val="28"/>
                              </w:rPr>
                              <w:t xml:space="preserve"> </w:t>
                            </w:r>
                            <w:r w:rsidR="001940D8">
                              <w:rPr>
                                <w:sz w:val="28"/>
                                <w:szCs w:val="28"/>
                              </w:rPr>
                              <w:t>Novem</w:t>
                            </w:r>
                            <w:r>
                              <w:rPr>
                                <w:sz w:val="28"/>
                                <w:szCs w:val="28"/>
                              </w:rPr>
                              <w:t>ber  2021</w:t>
                            </w:r>
                          </w:p>
                        </w:txbxContent>
                      </wps:txbx>
                      <wps:bodyPr rot="0" vert="horz" wrap="square" lIns="91440" tIns="45720" rIns="91440" bIns="45720" anchor="t" anchorCtr="0">
                        <a:noAutofit/>
                      </wps:bodyPr>
                    </wps:wsp>
                  </a:graphicData>
                </a:graphic>
              </wp:inline>
            </w:drawing>
          </mc:Choice>
          <mc:Fallback>
            <w:pict>
              <v:shape w14:anchorId="153CEBB0" id="_x0000_s1027"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" stroked="f">
                <v:textbox>
                  <w:txbxContent>
                    <w:p w14:paraId="02D0E707" w14:textId="77777777" w:rsidR="00DC08EE" w:rsidRPr="005B1CF8" w:rsidRDefault="001940D8" w:rsidP="00190056">
                      <w:pPr>
                        <w:rPr>
                          <w:sz w:val="28"/>
                          <w:szCs w:val="28"/>
                        </w:rPr>
                      </w:pPr>
                      <w:r>
                        <w:rPr>
                          <w:sz w:val="28"/>
                          <w:szCs w:val="28"/>
                        </w:rPr>
                        <w:t>Final Screening Outcome</w:t>
                      </w:r>
                    </w:p>
                    <w:p w14:paraId="233BB0DD" w14:textId="77777777" w:rsidR="00DC08EE" w:rsidRPr="005B1CF8" w:rsidRDefault="00DC08EE" w:rsidP="00190056">
                      <w:pPr>
                        <w:rPr>
                          <w:sz w:val="28"/>
                          <w:szCs w:val="28"/>
                        </w:rPr>
                      </w:pPr>
                      <w:r w:rsidRPr="005B1CF8">
                        <w:rPr>
                          <w:sz w:val="28"/>
                          <w:szCs w:val="28"/>
                        </w:rPr>
                        <w:t>Date:</w:t>
                      </w:r>
                      <w:r>
                        <w:rPr>
                          <w:sz w:val="28"/>
                          <w:szCs w:val="28"/>
                        </w:rPr>
                        <w:t xml:space="preserve"> </w:t>
                      </w:r>
                      <w:r w:rsidR="001940D8">
                        <w:rPr>
                          <w:sz w:val="28"/>
                          <w:szCs w:val="28"/>
                        </w:rPr>
                        <w:t>Novem</w:t>
                      </w:r>
                      <w:r>
                        <w:rPr>
                          <w:sz w:val="28"/>
                          <w:szCs w:val="28"/>
                        </w:rPr>
                        <w:t>ber  2021</w:t>
                      </w:r>
                    </w:p>
                  </w:txbxContent>
                </v:textbox>
                <w10:anchorlock/>
              </v:shape>
            </w:pict>
          </mc:Fallback>
        </mc:AlternateContent>
      </w:r>
    </w:p>
    <w:p w14:paraId="2668852C" w14:textId="77777777" w:rsidR="00056AD1" w:rsidRDefault="009B32A3" w:rsidP="00056AD1">
      <w:r>
        <w:br w:type="page"/>
      </w:r>
    </w:p>
    <w:p w14:paraId="12C9BF4E" w14:textId="77777777" w:rsidR="001A3CB9" w:rsidRDefault="00A95895" w:rsidP="001A3CB9">
      <w:pPr>
        <w:pStyle w:val="Heading1"/>
        <w:jc w:val="center"/>
      </w:pPr>
      <w:r>
        <w:lastRenderedPageBreak/>
        <w:t>NORTH MARSTON</w:t>
      </w:r>
      <w:r w:rsidR="00823FA2">
        <w:t xml:space="preserve"> NEIGHBOURHOOD </w:t>
      </w:r>
      <w:r w:rsidR="001A3CB9" w:rsidRPr="0032194A">
        <w:t>PLAN</w:t>
      </w:r>
      <w:r w:rsidR="002038BC">
        <w:t xml:space="preserve"> - </w:t>
      </w:r>
      <w:r>
        <w:t>DRAFT</w:t>
      </w:r>
    </w:p>
    <w:p w14:paraId="60BCD067" w14:textId="77777777" w:rsidR="004D772A" w:rsidRPr="004D772A" w:rsidRDefault="004D772A" w:rsidP="004D772A">
      <w:pPr>
        <w:pStyle w:val="Heading2"/>
        <w:jc w:val="center"/>
      </w:pPr>
      <w:r>
        <w:t xml:space="preserve"> </w:t>
      </w:r>
      <w:r w:rsidR="001940D8">
        <w:t>Novem</w:t>
      </w:r>
      <w:r w:rsidR="002038BC">
        <w:t xml:space="preserve">ber </w:t>
      </w:r>
      <w:r w:rsidR="00A95895">
        <w:t>2021</w:t>
      </w:r>
    </w:p>
    <w:p w14:paraId="4693DAAE" w14:textId="77777777" w:rsidR="001A3CB9" w:rsidRDefault="002038BC" w:rsidP="001A3CB9">
      <w:pPr>
        <w:pStyle w:val="Heading2"/>
        <w:jc w:val="center"/>
      </w:pPr>
      <w:r>
        <w:t xml:space="preserve">Strategic Environmental Assessment (SEA) </w:t>
      </w:r>
      <w:r w:rsidR="001940D8">
        <w:t>FINAL</w:t>
      </w:r>
      <w:r w:rsidR="001A3CB9" w:rsidRPr="0032194A">
        <w:t xml:space="preserve"> Screening</w:t>
      </w:r>
      <w:r w:rsidR="00033935">
        <w:t xml:space="preserve"> </w:t>
      </w:r>
    </w:p>
    <w:p w14:paraId="31392831" w14:textId="77777777" w:rsidR="002038BC" w:rsidRPr="002038BC" w:rsidRDefault="002038BC" w:rsidP="002038BC">
      <w:pPr>
        <w:pStyle w:val="Heading2"/>
        <w:jc w:val="center"/>
      </w:pPr>
      <w:r>
        <w:t>Habitats Re</w:t>
      </w:r>
      <w:r w:rsidR="001940D8">
        <w:t>gulations Assessment (HRA) FINAL</w:t>
      </w:r>
      <w:r>
        <w:t xml:space="preserve"> Screening</w:t>
      </w:r>
    </w:p>
    <w:p w14:paraId="78C7B79D" w14:textId="77777777" w:rsidR="001A3CB9" w:rsidRPr="0032194A" w:rsidRDefault="001A3CB9" w:rsidP="001A3CB9">
      <w:pPr>
        <w:jc w:val="center"/>
        <w:rPr>
          <w:rFonts w:cs="Arial"/>
          <w:b/>
        </w:rPr>
      </w:pPr>
    </w:p>
    <w:p w14:paraId="20DBFDBE" w14:textId="77777777" w:rsidR="001A3CB9" w:rsidRPr="0032194A" w:rsidRDefault="001A3CB9" w:rsidP="00477DB4">
      <w:pPr>
        <w:pStyle w:val="Heading2"/>
        <w:spacing w:line="240" w:lineRule="auto"/>
        <w:jc w:val="center"/>
      </w:pPr>
      <w:r w:rsidRPr="0032194A">
        <w:t>Contents</w:t>
      </w:r>
    </w:p>
    <w:p w14:paraId="32A237AB" w14:textId="77777777" w:rsidR="001A3CB9" w:rsidRPr="002038BC" w:rsidRDefault="002038BC" w:rsidP="00477DB4">
      <w:pPr>
        <w:spacing w:line="240" w:lineRule="auto"/>
        <w:rPr>
          <w:rFonts w:cs="Arial"/>
          <w:b/>
          <w:color w:val="FF0000"/>
        </w:rPr>
      </w:pPr>
      <w:r>
        <w:rPr>
          <w:rFonts w:cs="Arial"/>
          <w:b/>
        </w:rPr>
        <w:t xml:space="preserve">Part One - </w:t>
      </w:r>
      <w:r w:rsidRPr="002038BC">
        <w:rPr>
          <w:rFonts w:cs="Arial"/>
          <w:b/>
        </w:rPr>
        <w:t>SEA</w:t>
      </w:r>
    </w:p>
    <w:tbl>
      <w:tblPr>
        <w:tblW w:w="85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9"/>
        <w:gridCol w:w="1160"/>
      </w:tblGrid>
      <w:tr w:rsidR="001A3CB9" w:rsidRPr="0032194A" w14:paraId="585B09D7" w14:textId="77777777" w:rsidTr="007955EA">
        <w:tc>
          <w:tcPr>
            <w:tcW w:w="7369" w:type="dxa"/>
            <w:tcBorders>
              <w:top w:val="nil"/>
              <w:left w:val="nil"/>
              <w:bottom w:val="nil"/>
              <w:right w:val="nil"/>
            </w:tcBorders>
          </w:tcPr>
          <w:p w14:paraId="143E6634" w14:textId="77777777" w:rsidR="001A3CB9" w:rsidRPr="0032194A" w:rsidRDefault="001A3CB9" w:rsidP="00477DB4">
            <w:pPr>
              <w:pStyle w:val="ListParagraph"/>
              <w:numPr>
                <w:ilvl w:val="0"/>
                <w:numId w:val="24"/>
              </w:numPr>
              <w:spacing w:line="240" w:lineRule="auto"/>
            </w:pPr>
            <w:r w:rsidRPr="0032194A">
              <w:t>Introduction</w:t>
            </w:r>
          </w:p>
          <w:p w14:paraId="38E38C84"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0C928391" w14:textId="77777777" w:rsidR="001A3CB9" w:rsidRPr="0032194A" w:rsidRDefault="00BF19CB" w:rsidP="00477DB4">
            <w:pPr>
              <w:pStyle w:val="ListParagraph"/>
              <w:spacing w:line="240" w:lineRule="auto"/>
            </w:pPr>
            <w:r>
              <w:t>4</w:t>
            </w:r>
          </w:p>
          <w:p w14:paraId="6BCDFC75" w14:textId="77777777" w:rsidR="001A3CB9" w:rsidRPr="0032194A" w:rsidRDefault="001A3CB9" w:rsidP="00477DB4">
            <w:pPr>
              <w:pStyle w:val="ListParagraph"/>
              <w:spacing w:line="240" w:lineRule="auto"/>
            </w:pPr>
          </w:p>
        </w:tc>
      </w:tr>
      <w:tr w:rsidR="001A3CB9" w:rsidRPr="0032194A" w14:paraId="2041B5C0" w14:textId="77777777" w:rsidTr="007955EA">
        <w:tc>
          <w:tcPr>
            <w:tcW w:w="7369" w:type="dxa"/>
            <w:tcBorders>
              <w:top w:val="nil"/>
              <w:left w:val="nil"/>
              <w:bottom w:val="nil"/>
              <w:right w:val="nil"/>
            </w:tcBorders>
          </w:tcPr>
          <w:p w14:paraId="37956854" w14:textId="77777777" w:rsidR="001A3CB9" w:rsidRPr="0032194A" w:rsidRDefault="001A3CB9" w:rsidP="00477DB4">
            <w:pPr>
              <w:pStyle w:val="ListParagraph"/>
              <w:numPr>
                <w:ilvl w:val="0"/>
                <w:numId w:val="24"/>
              </w:numPr>
              <w:spacing w:line="240" w:lineRule="auto"/>
            </w:pPr>
            <w:r w:rsidRPr="0032194A">
              <w:t>Legislative Background</w:t>
            </w:r>
          </w:p>
          <w:p w14:paraId="79D03594"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43A47184" w14:textId="77777777" w:rsidR="001A3CB9" w:rsidRPr="0032194A" w:rsidRDefault="00BF19CB" w:rsidP="00477DB4">
            <w:pPr>
              <w:pStyle w:val="ListParagraph"/>
              <w:spacing w:line="240" w:lineRule="auto"/>
            </w:pPr>
            <w:r>
              <w:t>4</w:t>
            </w:r>
          </w:p>
          <w:p w14:paraId="16A3AD72" w14:textId="77777777" w:rsidR="001A3CB9" w:rsidRPr="0032194A" w:rsidRDefault="001A3CB9" w:rsidP="00477DB4">
            <w:pPr>
              <w:pStyle w:val="ListParagraph"/>
              <w:spacing w:line="240" w:lineRule="auto"/>
            </w:pPr>
          </w:p>
        </w:tc>
      </w:tr>
      <w:tr w:rsidR="001A3CB9" w:rsidRPr="0032194A" w14:paraId="4BD59E4B" w14:textId="77777777" w:rsidTr="007955EA">
        <w:tc>
          <w:tcPr>
            <w:tcW w:w="7369" w:type="dxa"/>
            <w:tcBorders>
              <w:top w:val="nil"/>
              <w:left w:val="nil"/>
              <w:bottom w:val="nil"/>
              <w:right w:val="nil"/>
            </w:tcBorders>
          </w:tcPr>
          <w:p w14:paraId="13E6373B" w14:textId="77777777" w:rsidR="001A3CB9" w:rsidRPr="0032194A" w:rsidRDefault="001A3CB9" w:rsidP="00477DB4">
            <w:pPr>
              <w:pStyle w:val="ListParagraph"/>
              <w:numPr>
                <w:ilvl w:val="0"/>
                <w:numId w:val="24"/>
              </w:numPr>
              <w:spacing w:line="240" w:lineRule="auto"/>
            </w:pPr>
            <w:r w:rsidRPr="0032194A">
              <w:t>Criteria for Assessing the Effects of Supplementary Planning Documents</w:t>
            </w:r>
          </w:p>
          <w:p w14:paraId="01E199EB"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46DA8AC9" w14:textId="77777777" w:rsidR="001A3CB9" w:rsidRPr="0032194A" w:rsidRDefault="001A3CB9" w:rsidP="00477DB4">
            <w:pPr>
              <w:pStyle w:val="ListParagraph"/>
              <w:spacing w:line="240" w:lineRule="auto"/>
            </w:pPr>
            <w:r w:rsidRPr="0032194A">
              <w:t>4</w:t>
            </w:r>
          </w:p>
          <w:p w14:paraId="490B26A0" w14:textId="77777777" w:rsidR="001A3CB9" w:rsidRPr="0032194A" w:rsidRDefault="001A3CB9" w:rsidP="00477DB4">
            <w:pPr>
              <w:pStyle w:val="ListParagraph"/>
              <w:spacing w:line="240" w:lineRule="auto"/>
            </w:pPr>
          </w:p>
        </w:tc>
      </w:tr>
      <w:tr w:rsidR="001A3CB9" w:rsidRPr="0032194A" w14:paraId="66637C41" w14:textId="77777777" w:rsidTr="007955EA">
        <w:tc>
          <w:tcPr>
            <w:tcW w:w="7369" w:type="dxa"/>
            <w:tcBorders>
              <w:top w:val="nil"/>
              <w:left w:val="nil"/>
              <w:bottom w:val="nil"/>
              <w:right w:val="nil"/>
            </w:tcBorders>
          </w:tcPr>
          <w:p w14:paraId="5D2678BD" w14:textId="77777777" w:rsidR="001A3CB9" w:rsidRPr="0032194A" w:rsidRDefault="001A3CB9" w:rsidP="00477DB4">
            <w:pPr>
              <w:pStyle w:val="ListParagraph"/>
              <w:numPr>
                <w:ilvl w:val="0"/>
                <w:numId w:val="24"/>
              </w:numPr>
              <w:spacing w:line="240" w:lineRule="auto"/>
            </w:pPr>
            <w:r w:rsidRPr="0032194A">
              <w:t>Assessment</w:t>
            </w:r>
          </w:p>
          <w:p w14:paraId="27F2CE2B"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28DC037E" w14:textId="77777777" w:rsidR="001A3CB9" w:rsidRPr="0032194A" w:rsidRDefault="00BF19CB" w:rsidP="00477DB4">
            <w:pPr>
              <w:pStyle w:val="ListParagraph"/>
              <w:spacing w:line="240" w:lineRule="auto"/>
            </w:pPr>
            <w:r>
              <w:t>6</w:t>
            </w:r>
          </w:p>
          <w:p w14:paraId="1B7EB146" w14:textId="77777777" w:rsidR="001A3CB9" w:rsidRPr="0032194A" w:rsidRDefault="001A3CB9" w:rsidP="00477DB4">
            <w:pPr>
              <w:pStyle w:val="ListParagraph"/>
              <w:spacing w:line="240" w:lineRule="auto"/>
            </w:pPr>
          </w:p>
        </w:tc>
      </w:tr>
      <w:tr w:rsidR="001A3CB9" w:rsidRPr="0032194A" w14:paraId="1E63EEFD" w14:textId="77777777" w:rsidTr="007955EA">
        <w:tc>
          <w:tcPr>
            <w:tcW w:w="7369" w:type="dxa"/>
            <w:tcBorders>
              <w:top w:val="nil"/>
              <w:left w:val="nil"/>
              <w:bottom w:val="nil"/>
              <w:right w:val="nil"/>
            </w:tcBorders>
          </w:tcPr>
          <w:p w14:paraId="11A2C1CD" w14:textId="77777777" w:rsidR="001A3CB9" w:rsidRPr="0032194A" w:rsidRDefault="001A3CB9" w:rsidP="007955EA">
            <w:pPr>
              <w:pStyle w:val="ListParagraph"/>
              <w:numPr>
                <w:ilvl w:val="0"/>
                <w:numId w:val="24"/>
              </w:numPr>
              <w:spacing w:line="240" w:lineRule="auto"/>
            </w:pPr>
            <w:r w:rsidRPr="0032194A">
              <w:t>Screening Outcom</w:t>
            </w:r>
            <w:r w:rsidR="007955EA">
              <w:t>e</w:t>
            </w:r>
          </w:p>
        </w:tc>
        <w:tc>
          <w:tcPr>
            <w:tcW w:w="1160" w:type="dxa"/>
            <w:tcBorders>
              <w:top w:val="nil"/>
              <w:left w:val="nil"/>
              <w:bottom w:val="nil"/>
              <w:right w:val="nil"/>
            </w:tcBorders>
          </w:tcPr>
          <w:p w14:paraId="2BF19670" w14:textId="77777777" w:rsidR="001A3CB9" w:rsidRPr="0032194A" w:rsidRDefault="000778C1" w:rsidP="00477DB4">
            <w:pPr>
              <w:pStyle w:val="ListParagraph"/>
              <w:spacing w:line="240" w:lineRule="auto"/>
            </w:pPr>
            <w:r>
              <w:t>14</w:t>
            </w:r>
          </w:p>
          <w:p w14:paraId="6E250CAB" w14:textId="77777777" w:rsidR="001A3CB9" w:rsidRPr="0032194A" w:rsidRDefault="001A3CB9" w:rsidP="00477DB4">
            <w:pPr>
              <w:pStyle w:val="ListParagraph"/>
              <w:spacing w:line="240" w:lineRule="auto"/>
            </w:pPr>
          </w:p>
        </w:tc>
      </w:tr>
    </w:tbl>
    <w:p w14:paraId="7AD424EA" w14:textId="77777777" w:rsidR="001A3CB9" w:rsidRDefault="008869D2" w:rsidP="00477DB4">
      <w:pPr>
        <w:spacing w:line="240" w:lineRule="auto"/>
        <w:rPr>
          <w:rFonts w:cs="Arial"/>
          <w:b/>
        </w:rPr>
      </w:pPr>
      <w:r>
        <w:rPr>
          <w:rFonts w:cs="Arial"/>
          <w:b/>
        </w:rPr>
        <w:t>Part Two</w:t>
      </w:r>
      <w:r w:rsidR="002038BC">
        <w:rPr>
          <w:rFonts w:cs="Arial"/>
          <w:b/>
        </w:rPr>
        <w:t xml:space="preserve"> - HRA</w:t>
      </w:r>
    </w:p>
    <w:tbl>
      <w:tblPr>
        <w:tblW w:w="85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483"/>
      </w:tblGrid>
      <w:tr w:rsidR="008869D2" w:rsidRPr="009E20B7" w14:paraId="4FB1C3C3" w14:textId="77777777" w:rsidTr="002C3CCF">
        <w:tc>
          <w:tcPr>
            <w:tcW w:w="8046" w:type="dxa"/>
            <w:tcBorders>
              <w:top w:val="nil"/>
              <w:left w:val="nil"/>
              <w:bottom w:val="nil"/>
              <w:right w:val="nil"/>
            </w:tcBorders>
          </w:tcPr>
          <w:p w14:paraId="37993060" w14:textId="77777777" w:rsidR="008869D2" w:rsidRPr="009E20B7" w:rsidRDefault="008869D2" w:rsidP="00477DB4">
            <w:pPr>
              <w:pStyle w:val="ListParagraph"/>
              <w:numPr>
                <w:ilvl w:val="0"/>
                <w:numId w:val="2"/>
              </w:numPr>
              <w:spacing w:after="0" w:line="240" w:lineRule="auto"/>
              <w:rPr>
                <w:rFonts w:cs="Arial"/>
                <w:sz w:val="24"/>
                <w:szCs w:val="24"/>
              </w:rPr>
            </w:pPr>
            <w:r w:rsidRPr="009E20B7">
              <w:rPr>
                <w:rFonts w:cs="Arial"/>
                <w:sz w:val="24"/>
                <w:szCs w:val="24"/>
              </w:rPr>
              <w:t>Introduction</w:t>
            </w:r>
          </w:p>
          <w:p w14:paraId="0AE1A706" w14:textId="77777777" w:rsidR="008869D2" w:rsidRPr="009E20B7" w:rsidRDefault="008869D2" w:rsidP="00477DB4">
            <w:pPr>
              <w:spacing w:after="0" w:line="240" w:lineRule="auto"/>
              <w:rPr>
                <w:rFonts w:cs="Arial"/>
              </w:rPr>
            </w:pPr>
          </w:p>
        </w:tc>
        <w:tc>
          <w:tcPr>
            <w:tcW w:w="483" w:type="dxa"/>
            <w:tcBorders>
              <w:top w:val="nil"/>
              <w:left w:val="nil"/>
              <w:bottom w:val="nil"/>
              <w:right w:val="nil"/>
            </w:tcBorders>
          </w:tcPr>
          <w:p w14:paraId="0DD143FC" w14:textId="77777777" w:rsidR="008869D2" w:rsidRPr="009E20B7" w:rsidRDefault="000778C1" w:rsidP="00477DB4">
            <w:pPr>
              <w:spacing w:after="0" w:line="240" w:lineRule="auto"/>
              <w:rPr>
                <w:rFonts w:cs="Arial"/>
              </w:rPr>
            </w:pPr>
            <w:r>
              <w:rPr>
                <w:rFonts w:cs="Arial"/>
              </w:rPr>
              <w:t>16</w:t>
            </w:r>
          </w:p>
          <w:p w14:paraId="3029D3DE" w14:textId="77777777" w:rsidR="008869D2" w:rsidRPr="009E20B7" w:rsidRDefault="008869D2" w:rsidP="00477DB4">
            <w:pPr>
              <w:spacing w:after="0" w:line="240" w:lineRule="auto"/>
              <w:rPr>
                <w:rFonts w:cs="Arial"/>
              </w:rPr>
            </w:pPr>
          </w:p>
        </w:tc>
      </w:tr>
      <w:tr w:rsidR="008869D2" w:rsidRPr="009E20B7" w14:paraId="054A66AA" w14:textId="77777777" w:rsidTr="002C3CCF">
        <w:tc>
          <w:tcPr>
            <w:tcW w:w="8046" w:type="dxa"/>
            <w:tcBorders>
              <w:top w:val="nil"/>
              <w:left w:val="nil"/>
              <w:bottom w:val="nil"/>
              <w:right w:val="nil"/>
            </w:tcBorders>
          </w:tcPr>
          <w:p w14:paraId="71B0010E" w14:textId="77777777" w:rsidR="008869D2" w:rsidRPr="000F3AEB" w:rsidRDefault="00BF19CB" w:rsidP="000F3AEB">
            <w:pPr>
              <w:pStyle w:val="ListParagraph"/>
              <w:numPr>
                <w:ilvl w:val="0"/>
                <w:numId w:val="2"/>
              </w:numPr>
              <w:spacing w:after="0" w:line="240" w:lineRule="auto"/>
              <w:rPr>
                <w:rFonts w:cs="Arial"/>
                <w:sz w:val="24"/>
                <w:szCs w:val="24"/>
              </w:rPr>
            </w:pPr>
            <w:r w:rsidRPr="000F3AEB">
              <w:rPr>
                <w:rFonts w:cs="Arial"/>
                <w:sz w:val="24"/>
                <w:szCs w:val="24"/>
              </w:rPr>
              <w:t>The Habitats Regulations Assessment (HRA) process</w:t>
            </w:r>
          </w:p>
          <w:p w14:paraId="08256189" w14:textId="77777777" w:rsidR="008869D2" w:rsidRPr="009E20B7" w:rsidRDefault="008869D2" w:rsidP="00477DB4">
            <w:pPr>
              <w:spacing w:after="0" w:line="240" w:lineRule="auto"/>
              <w:ind w:left="1418" w:hanging="1418"/>
              <w:rPr>
                <w:rFonts w:cs="Arial"/>
              </w:rPr>
            </w:pPr>
          </w:p>
        </w:tc>
        <w:tc>
          <w:tcPr>
            <w:tcW w:w="483" w:type="dxa"/>
            <w:tcBorders>
              <w:top w:val="nil"/>
              <w:left w:val="nil"/>
              <w:bottom w:val="nil"/>
              <w:right w:val="nil"/>
            </w:tcBorders>
          </w:tcPr>
          <w:p w14:paraId="1D1B8A88" w14:textId="77777777" w:rsidR="008869D2" w:rsidRPr="009E20B7" w:rsidRDefault="000778C1" w:rsidP="00477DB4">
            <w:pPr>
              <w:spacing w:after="0" w:line="240" w:lineRule="auto"/>
              <w:rPr>
                <w:rFonts w:cs="Arial"/>
              </w:rPr>
            </w:pPr>
            <w:r>
              <w:rPr>
                <w:rFonts w:cs="Arial"/>
              </w:rPr>
              <w:t>16</w:t>
            </w:r>
          </w:p>
          <w:p w14:paraId="449E3B01" w14:textId="77777777" w:rsidR="008869D2" w:rsidRPr="009E20B7" w:rsidRDefault="008869D2" w:rsidP="00477DB4">
            <w:pPr>
              <w:spacing w:after="0" w:line="240" w:lineRule="auto"/>
              <w:rPr>
                <w:rFonts w:cs="Arial"/>
              </w:rPr>
            </w:pPr>
          </w:p>
        </w:tc>
      </w:tr>
      <w:tr w:rsidR="008869D2" w:rsidRPr="009E20B7" w14:paraId="51B71C16" w14:textId="77777777" w:rsidTr="002C3CCF">
        <w:tc>
          <w:tcPr>
            <w:tcW w:w="8046" w:type="dxa"/>
            <w:tcBorders>
              <w:top w:val="nil"/>
              <w:left w:val="nil"/>
              <w:bottom w:val="nil"/>
              <w:right w:val="nil"/>
            </w:tcBorders>
          </w:tcPr>
          <w:p w14:paraId="12513E4F" w14:textId="77777777" w:rsidR="008869D2" w:rsidRPr="009E20B7" w:rsidRDefault="008869D2" w:rsidP="00BF19CB">
            <w:pPr>
              <w:pStyle w:val="ListParagraph"/>
              <w:spacing w:after="0" w:line="240" w:lineRule="auto"/>
              <w:ind w:left="459" w:hanging="142"/>
              <w:rPr>
                <w:rFonts w:cs="Arial"/>
                <w:sz w:val="24"/>
                <w:szCs w:val="24"/>
              </w:rPr>
            </w:pPr>
            <w:r w:rsidRPr="00C12F3A">
              <w:rPr>
                <w:rFonts w:cs="Arial"/>
                <w:sz w:val="24"/>
                <w:szCs w:val="24"/>
              </w:rPr>
              <w:t>3.</w:t>
            </w:r>
            <w:r w:rsidRPr="00C12F3A">
              <w:rPr>
                <w:rFonts w:cs="Arial"/>
                <w:sz w:val="24"/>
                <w:szCs w:val="24"/>
              </w:rPr>
              <w:tab/>
            </w:r>
            <w:r w:rsidR="000F3AEB">
              <w:rPr>
                <w:rFonts w:cs="Arial"/>
                <w:sz w:val="24"/>
                <w:szCs w:val="24"/>
              </w:rPr>
              <w:t>People Over Wind</w:t>
            </w:r>
          </w:p>
        </w:tc>
        <w:tc>
          <w:tcPr>
            <w:tcW w:w="483" w:type="dxa"/>
            <w:tcBorders>
              <w:top w:val="nil"/>
              <w:left w:val="nil"/>
              <w:bottom w:val="nil"/>
              <w:right w:val="nil"/>
            </w:tcBorders>
          </w:tcPr>
          <w:p w14:paraId="51D0192A" w14:textId="77777777" w:rsidR="008869D2" w:rsidRDefault="000778C1" w:rsidP="00477DB4">
            <w:pPr>
              <w:spacing w:after="0" w:line="240" w:lineRule="auto"/>
              <w:rPr>
                <w:rFonts w:cs="Arial"/>
              </w:rPr>
            </w:pPr>
            <w:r>
              <w:rPr>
                <w:rFonts w:cs="Arial"/>
              </w:rPr>
              <w:t>17</w:t>
            </w:r>
          </w:p>
          <w:p w14:paraId="37625080" w14:textId="77777777" w:rsidR="00BF19CB" w:rsidRPr="009E20B7" w:rsidRDefault="00BF19CB" w:rsidP="00477DB4">
            <w:pPr>
              <w:spacing w:after="0" w:line="240" w:lineRule="auto"/>
              <w:rPr>
                <w:rFonts w:cs="Arial"/>
              </w:rPr>
            </w:pPr>
          </w:p>
        </w:tc>
      </w:tr>
      <w:tr w:rsidR="008869D2" w:rsidRPr="009E20B7" w14:paraId="58A8A311" w14:textId="77777777" w:rsidTr="002C3CCF">
        <w:tc>
          <w:tcPr>
            <w:tcW w:w="8046" w:type="dxa"/>
            <w:tcBorders>
              <w:top w:val="nil"/>
              <w:left w:val="nil"/>
              <w:bottom w:val="nil"/>
              <w:right w:val="nil"/>
            </w:tcBorders>
          </w:tcPr>
          <w:p w14:paraId="78BD4CCF" w14:textId="77777777" w:rsidR="000F3AEB" w:rsidRDefault="008869D2" w:rsidP="00477DB4">
            <w:pPr>
              <w:pStyle w:val="ListParagraph"/>
              <w:spacing w:after="0" w:line="240" w:lineRule="auto"/>
              <w:ind w:left="0" w:firstLine="317"/>
              <w:rPr>
                <w:rFonts w:cs="Arial"/>
                <w:sz w:val="24"/>
                <w:szCs w:val="24"/>
              </w:rPr>
            </w:pPr>
            <w:r w:rsidRPr="00C12F3A">
              <w:rPr>
                <w:rFonts w:cs="Arial"/>
                <w:sz w:val="24"/>
                <w:szCs w:val="24"/>
              </w:rPr>
              <w:t>4.</w:t>
            </w:r>
            <w:r w:rsidRPr="00C12F3A">
              <w:rPr>
                <w:rFonts w:cs="Arial"/>
                <w:sz w:val="24"/>
                <w:szCs w:val="24"/>
              </w:rPr>
              <w:tab/>
            </w:r>
            <w:r w:rsidR="000F3AEB" w:rsidRPr="009E20B7">
              <w:rPr>
                <w:rFonts w:cs="Arial"/>
                <w:sz w:val="24"/>
                <w:szCs w:val="24"/>
              </w:rPr>
              <w:t>Assessment</w:t>
            </w:r>
            <w:r w:rsidR="000F3AEB">
              <w:rPr>
                <w:rFonts w:cs="Arial"/>
                <w:sz w:val="24"/>
                <w:szCs w:val="24"/>
              </w:rPr>
              <w:t xml:space="preserve"> Process</w:t>
            </w:r>
          </w:p>
          <w:p w14:paraId="113892B8" w14:textId="77777777" w:rsidR="008869D2" w:rsidRPr="009E20B7" w:rsidRDefault="008869D2" w:rsidP="00477DB4">
            <w:pPr>
              <w:pStyle w:val="ListParagraph"/>
              <w:spacing w:after="0" w:line="240" w:lineRule="auto"/>
              <w:ind w:left="0" w:firstLine="317"/>
              <w:rPr>
                <w:rFonts w:cs="Arial"/>
                <w:sz w:val="24"/>
                <w:szCs w:val="24"/>
              </w:rPr>
            </w:pPr>
          </w:p>
          <w:p w14:paraId="42615783" w14:textId="77777777" w:rsidR="008869D2" w:rsidRPr="000F3AEB" w:rsidRDefault="000F3AEB" w:rsidP="00A95895">
            <w:pPr>
              <w:spacing w:after="0" w:line="240" w:lineRule="auto"/>
              <w:ind w:firstLine="317"/>
              <w:rPr>
                <w:rFonts w:cs="Arial"/>
              </w:rPr>
            </w:pPr>
            <w:r w:rsidRPr="000F3AEB">
              <w:rPr>
                <w:rFonts w:cs="Arial"/>
              </w:rPr>
              <w:t>5.</w:t>
            </w:r>
            <w:r>
              <w:rPr>
                <w:rFonts w:cs="Arial"/>
              </w:rPr>
              <w:t xml:space="preserve">    </w:t>
            </w:r>
            <w:r w:rsidRPr="000F3AEB">
              <w:rPr>
                <w:rFonts w:cs="Arial"/>
              </w:rPr>
              <w:t xml:space="preserve">Assessment of </w:t>
            </w:r>
            <w:r w:rsidR="00A95895">
              <w:rPr>
                <w:rFonts w:cs="Arial"/>
              </w:rPr>
              <w:t>North Marston</w:t>
            </w:r>
            <w:r w:rsidRPr="000F3AEB">
              <w:rPr>
                <w:rFonts w:cs="Arial"/>
              </w:rPr>
              <w:t xml:space="preserve"> Draft </w:t>
            </w:r>
            <w:r w:rsidR="008061BB" w:rsidRPr="000F3AEB">
              <w:rPr>
                <w:rFonts w:cs="Arial"/>
              </w:rPr>
              <w:t>Neighbourhood</w:t>
            </w:r>
            <w:r w:rsidRPr="000F3AEB">
              <w:rPr>
                <w:rFonts w:cs="Arial"/>
              </w:rPr>
              <w:t xml:space="preserve"> Plan</w:t>
            </w:r>
          </w:p>
        </w:tc>
        <w:tc>
          <w:tcPr>
            <w:tcW w:w="483" w:type="dxa"/>
            <w:tcBorders>
              <w:top w:val="nil"/>
              <w:left w:val="nil"/>
              <w:bottom w:val="nil"/>
              <w:right w:val="nil"/>
            </w:tcBorders>
          </w:tcPr>
          <w:p w14:paraId="2B671F0C" w14:textId="77777777" w:rsidR="008869D2" w:rsidRPr="009E20B7" w:rsidRDefault="000778C1" w:rsidP="00477DB4">
            <w:pPr>
              <w:spacing w:after="0" w:line="240" w:lineRule="auto"/>
              <w:rPr>
                <w:rFonts w:cs="Arial"/>
              </w:rPr>
            </w:pPr>
            <w:r>
              <w:rPr>
                <w:rFonts w:cs="Arial"/>
              </w:rPr>
              <w:t>19</w:t>
            </w:r>
          </w:p>
          <w:p w14:paraId="2E1EDCC3" w14:textId="77777777" w:rsidR="008869D2" w:rsidRDefault="008869D2" w:rsidP="00477DB4">
            <w:pPr>
              <w:spacing w:after="0" w:line="240" w:lineRule="auto"/>
              <w:rPr>
                <w:rFonts w:cs="Arial"/>
              </w:rPr>
            </w:pPr>
          </w:p>
          <w:p w14:paraId="7107F0AA" w14:textId="77777777" w:rsidR="000F3AEB" w:rsidRPr="009E20B7" w:rsidRDefault="000778C1" w:rsidP="00477DB4">
            <w:pPr>
              <w:spacing w:after="0" w:line="240" w:lineRule="auto"/>
              <w:rPr>
                <w:rFonts w:cs="Arial"/>
              </w:rPr>
            </w:pPr>
            <w:r>
              <w:rPr>
                <w:rFonts w:cs="Arial"/>
              </w:rPr>
              <w:t>22</w:t>
            </w:r>
          </w:p>
        </w:tc>
      </w:tr>
      <w:tr w:rsidR="008869D2" w:rsidRPr="007955EA" w14:paraId="4B69A198" w14:textId="77777777" w:rsidTr="002C3CCF">
        <w:tc>
          <w:tcPr>
            <w:tcW w:w="8046" w:type="dxa"/>
            <w:tcBorders>
              <w:top w:val="nil"/>
              <w:left w:val="nil"/>
              <w:bottom w:val="nil"/>
              <w:right w:val="nil"/>
            </w:tcBorders>
          </w:tcPr>
          <w:p w14:paraId="5884A003" w14:textId="77777777" w:rsidR="008869D2" w:rsidRPr="007955EA" w:rsidRDefault="008869D2" w:rsidP="000F3AEB">
            <w:pPr>
              <w:spacing w:after="0" w:line="240" w:lineRule="auto"/>
              <w:rPr>
                <w:rFonts w:cs="Arial"/>
              </w:rPr>
            </w:pPr>
          </w:p>
          <w:p w14:paraId="72FB6EF3" w14:textId="77777777" w:rsidR="008869D2" w:rsidRPr="007955EA" w:rsidRDefault="007955EA" w:rsidP="007955EA">
            <w:pPr>
              <w:pStyle w:val="ListParagraph"/>
              <w:numPr>
                <w:ilvl w:val="0"/>
                <w:numId w:val="24"/>
              </w:numPr>
              <w:spacing w:after="0" w:line="240" w:lineRule="auto"/>
              <w:ind w:left="743" w:hanging="426"/>
              <w:rPr>
                <w:rFonts w:cs="Arial"/>
                <w:sz w:val="24"/>
                <w:szCs w:val="24"/>
              </w:rPr>
            </w:pPr>
            <w:r w:rsidRPr="007955EA">
              <w:rPr>
                <w:rFonts w:cs="Arial"/>
                <w:sz w:val="24"/>
                <w:szCs w:val="24"/>
              </w:rPr>
              <w:t>Screening Outcome</w:t>
            </w:r>
          </w:p>
        </w:tc>
        <w:tc>
          <w:tcPr>
            <w:tcW w:w="483" w:type="dxa"/>
            <w:tcBorders>
              <w:top w:val="nil"/>
              <w:left w:val="nil"/>
              <w:bottom w:val="nil"/>
              <w:right w:val="nil"/>
            </w:tcBorders>
          </w:tcPr>
          <w:p w14:paraId="32DC54A4" w14:textId="77777777" w:rsidR="008869D2" w:rsidRPr="007955EA" w:rsidRDefault="008869D2" w:rsidP="00477DB4">
            <w:pPr>
              <w:spacing w:after="0" w:line="240" w:lineRule="auto"/>
              <w:rPr>
                <w:rFonts w:cs="Arial"/>
              </w:rPr>
            </w:pPr>
          </w:p>
          <w:p w14:paraId="49A7F4DD" w14:textId="77777777" w:rsidR="008869D2" w:rsidRPr="007955EA" w:rsidRDefault="000778C1" w:rsidP="00477DB4">
            <w:pPr>
              <w:spacing w:after="0" w:line="240" w:lineRule="auto"/>
              <w:rPr>
                <w:rFonts w:cs="Arial"/>
              </w:rPr>
            </w:pPr>
            <w:r>
              <w:rPr>
                <w:rFonts w:cs="Arial"/>
              </w:rPr>
              <w:t>25</w:t>
            </w:r>
          </w:p>
        </w:tc>
      </w:tr>
      <w:tr w:rsidR="008869D2" w:rsidRPr="009E20B7" w14:paraId="273B0EC3" w14:textId="77777777" w:rsidTr="002C3CCF">
        <w:tc>
          <w:tcPr>
            <w:tcW w:w="8046" w:type="dxa"/>
            <w:tcBorders>
              <w:top w:val="nil"/>
              <w:left w:val="nil"/>
              <w:bottom w:val="nil"/>
              <w:right w:val="nil"/>
            </w:tcBorders>
          </w:tcPr>
          <w:p w14:paraId="2E691FDC" w14:textId="77777777" w:rsidR="008869D2" w:rsidRPr="009E20B7" w:rsidRDefault="008869D2" w:rsidP="00477DB4">
            <w:pPr>
              <w:spacing w:after="0" w:line="240" w:lineRule="auto"/>
              <w:rPr>
                <w:rFonts w:cs="Arial"/>
              </w:rPr>
            </w:pPr>
          </w:p>
        </w:tc>
        <w:tc>
          <w:tcPr>
            <w:tcW w:w="483" w:type="dxa"/>
            <w:tcBorders>
              <w:top w:val="nil"/>
              <w:left w:val="nil"/>
              <w:bottom w:val="nil"/>
              <w:right w:val="nil"/>
            </w:tcBorders>
          </w:tcPr>
          <w:p w14:paraId="11F7F405" w14:textId="77777777" w:rsidR="008869D2" w:rsidRPr="009E20B7" w:rsidRDefault="008869D2" w:rsidP="00477DB4">
            <w:pPr>
              <w:spacing w:after="0" w:line="240" w:lineRule="auto"/>
              <w:rPr>
                <w:rFonts w:cs="Arial"/>
              </w:rPr>
            </w:pPr>
          </w:p>
          <w:p w14:paraId="70592706" w14:textId="77777777" w:rsidR="008869D2" w:rsidRPr="009E20B7" w:rsidRDefault="008869D2" w:rsidP="00477DB4">
            <w:pPr>
              <w:spacing w:after="0" w:line="240" w:lineRule="auto"/>
              <w:rPr>
                <w:rFonts w:cs="Arial"/>
              </w:rPr>
            </w:pPr>
          </w:p>
        </w:tc>
      </w:tr>
    </w:tbl>
    <w:p w14:paraId="1FB212CD" w14:textId="77777777" w:rsidR="008869D2" w:rsidRPr="0032194A" w:rsidRDefault="008869D2" w:rsidP="00477DB4">
      <w:pPr>
        <w:spacing w:line="240" w:lineRule="auto"/>
        <w:rPr>
          <w:rFonts w:cs="Arial"/>
          <w:b/>
        </w:rPr>
      </w:pPr>
      <w:r>
        <w:rPr>
          <w:rFonts w:cs="Arial"/>
          <w:b/>
        </w:rPr>
        <w:t>Appendices</w:t>
      </w:r>
    </w:p>
    <w:tbl>
      <w:tblPr>
        <w:tblW w:w="85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9"/>
        <w:gridCol w:w="1160"/>
      </w:tblGrid>
      <w:tr w:rsidR="002038BC" w:rsidRPr="0032194A" w14:paraId="10CE7BCB" w14:textId="77777777" w:rsidTr="002C3CCF">
        <w:tc>
          <w:tcPr>
            <w:tcW w:w="8046" w:type="dxa"/>
            <w:tcBorders>
              <w:top w:val="nil"/>
              <w:left w:val="nil"/>
              <w:bottom w:val="nil"/>
              <w:right w:val="nil"/>
            </w:tcBorders>
          </w:tcPr>
          <w:p w14:paraId="0D8812A6" w14:textId="77777777" w:rsidR="002038BC" w:rsidRPr="0032194A" w:rsidRDefault="002038BC" w:rsidP="001940D8">
            <w:pPr>
              <w:pStyle w:val="ListParagraph"/>
              <w:spacing w:line="240" w:lineRule="auto"/>
            </w:pPr>
            <w:r w:rsidRPr="0032194A">
              <w:t>Appendix</w:t>
            </w:r>
            <w:r w:rsidR="008869D2">
              <w:t xml:space="preserve"> 1 </w:t>
            </w:r>
            <w:r w:rsidRPr="0032194A">
              <w:t xml:space="preserve"> – statutory consultation responses </w:t>
            </w:r>
            <w:r w:rsidR="001940D8">
              <w:t>received</w:t>
            </w:r>
          </w:p>
        </w:tc>
        <w:tc>
          <w:tcPr>
            <w:tcW w:w="483" w:type="dxa"/>
            <w:tcBorders>
              <w:top w:val="nil"/>
              <w:left w:val="nil"/>
              <w:bottom w:val="nil"/>
              <w:right w:val="nil"/>
            </w:tcBorders>
          </w:tcPr>
          <w:p w14:paraId="38402B6B" w14:textId="77777777" w:rsidR="002038BC" w:rsidRPr="0032194A" w:rsidRDefault="000778C1" w:rsidP="00477DB4">
            <w:pPr>
              <w:pStyle w:val="ListParagraph"/>
              <w:spacing w:line="240" w:lineRule="auto"/>
            </w:pPr>
            <w:r>
              <w:t>26</w:t>
            </w:r>
          </w:p>
        </w:tc>
      </w:tr>
      <w:tr w:rsidR="008869D2" w:rsidRPr="0032194A" w14:paraId="6C013422" w14:textId="77777777" w:rsidTr="002C3CCF">
        <w:tc>
          <w:tcPr>
            <w:tcW w:w="8046" w:type="dxa"/>
            <w:tcBorders>
              <w:top w:val="nil"/>
              <w:left w:val="nil"/>
              <w:bottom w:val="nil"/>
              <w:right w:val="nil"/>
            </w:tcBorders>
          </w:tcPr>
          <w:p w14:paraId="5C6FDF01" w14:textId="77777777" w:rsidR="008869D2" w:rsidRPr="0032194A" w:rsidRDefault="008869D2" w:rsidP="00477DB4">
            <w:pPr>
              <w:pStyle w:val="ListParagraph"/>
              <w:spacing w:line="240" w:lineRule="auto"/>
            </w:pPr>
            <w:r>
              <w:t xml:space="preserve">Appendix 2 - </w:t>
            </w:r>
            <w:r w:rsidRPr="008869D2">
              <w:t>Note on the ‘People over Wind’ Court of Justice of the European Union (CJEU) case</w:t>
            </w:r>
          </w:p>
        </w:tc>
        <w:tc>
          <w:tcPr>
            <w:tcW w:w="483" w:type="dxa"/>
            <w:tcBorders>
              <w:top w:val="nil"/>
              <w:left w:val="nil"/>
              <w:bottom w:val="nil"/>
              <w:right w:val="nil"/>
            </w:tcBorders>
          </w:tcPr>
          <w:p w14:paraId="4ACB1569" w14:textId="77777777" w:rsidR="008869D2" w:rsidRDefault="008061BB" w:rsidP="00477DB4">
            <w:pPr>
              <w:pStyle w:val="ListParagraph"/>
              <w:spacing w:line="240" w:lineRule="auto"/>
            </w:pPr>
            <w:r>
              <w:t>29</w:t>
            </w:r>
          </w:p>
        </w:tc>
      </w:tr>
    </w:tbl>
    <w:p w14:paraId="0539F823" w14:textId="77777777" w:rsidR="001A3CB9" w:rsidRPr="0032194A" w:rsidRDefault="001A3CB9" w:rsidP="001A3CB9">
      <w:pPr>
        <w:rPr>
          <w:rFonts w:cs="Arial"/>
          <w:b/>
        </w:rPr>
      </w:pPr>
    </w:p>
    <w:p w14:paraId="1BF10CE4" w14:textId="77777777" w:rsidR="001A3CB9" w:rsidRPr="007955EA" w:rsidRDefault="007955EA" w:rsidP="001A3CB9">
      <w:pPr>
        <w:rPr>
          <w:rFonts w:cs="Arial"/>
          <w:sz w:val="20"/>
          <w:szCs w:val="20"/>
        </w:rPr>
      </w:pPr>
      <w:r w:rsidRPr="007955EA">
        <w:rPr>
          <w:rFonts w:cs="Arial"/>
          <w:sz w:val="20"/>
          <w:szCs w:val="20"/>
        </w:rPr>
        <w:t>(Blank page)</w:t>
      </w:r>
    </w:p>
    <w:p w14:paraId="098846D2" w14:textId="77777777" w:rsidR="001A3CB9" w:rsidRPr="0032194A" w:rsidRDefault="001A3CB9" w:rsidP="001A3CB9">
      <w:pPr>
        <w:rPr>
          <w:rFonts w:cs="Arial"/>
          <w:b/>
        </w:rPr>
      </w:pPr>
    </w:p>
    <w:p w14:paraId="4C119E69" w14:textId="77777777" w:rsidR="001A3CB9" w:rsidRPr="0032194A" w:rsidRDefault="001A3CB9" w:rsidP="001A3CB9">
      <w:pPr>
        <w:rPr>
          <w:rFonts w:cs="Arial"/>
          <w:b/>
        </w:rPr>
      </w:pPr>
    </w:p>
    <w:p w14:paraId="5AF6FDDB" w14:textId="77777777" w:rsidR="001A3CB9" w:rsidRPr="0032194A" w:rsidRDefault="001A3CB9" w:rsidP="001A3CB9">
      <w:pPr>
        <w:rPr>
          <w:rFonts w:cs="Arial"/>
          <w:b/>
        </w:rPr>
      </w:pPr>
    </w:p>
    <w:p w14:paraId="5075A0FC" w14:textId="77777777" w:rsidR="008869D2" w:rsidRDefault="008869D2" w:rsidP="001A3CB9">
      <w:pPr>
        <w:rPr>
          <w:rFonts w:cs="Arial"/>
          <w:b/>
        </w:rPr>
        <w:sectPr w:rsidR="008869D2" w:rsidSect="00962DB9">
          <w:footerReference w:type="default" r:id="rId9"/>
          <w:pgSz w:w="11906" w:h="16838"/>
          <w:pgMar w:top="1440" w:right="1440" w:bottom="1440" w:left="1440" w:header="709" w:footer="709" w:gutter="0"/>
          <w:cols w:space="708"/>
          <w:titlePg/>
          <w:docGrid w:linePitch="360"/>
        </w:sectPr>
      </w:pPr>
    </w:p>
    <w:p w14:paraId="4BADC900" w14:textId="77777777" w:rsidR="001A3CB9" w:rsidRPr="0032194A" w:rsidRDefault="008869D2" w:rsidP="008869D2">
      <w:pPr>
        <w:pStyle w:val="Heading1"/>
      </w:pPr>
      <w:r>
        <w:t>Strategic Environmental Assessment Screening</w:t>
      </w:r>
    </w:p>
    <w:p w14:paraId="6504DC97" w14:textId="77777777" w:rsidR="001A3CB9" w:rsidRPr="0032194A" w:rsidRDefault="001A3CB9" w:rsidP="001A3CB9"/>
    <w:p w14:paraId="068F73A9" w14:textId="77777777" w:rsidR="001A3CB9" w:rsidRPr="0032194A" w:rsidRDefault="001A3CB9" w:rsidP="00477DB4">
      <w:pPr>
        <w:pStyle w:val="Heading2"/>
        <w:numPr>
          <w:ilvl w:val="0"/>
          <w:numId w:val="23"/>
        </w:numPr>
      </w:pPr>
      <w:r w:rsidRPr="0032194A">
        <w:t>Introduction</w:t>
      </w:r>
    </w:p>
    <w:p w14:paraId="4854D5F6" w14:textId="77777777" w:rsidR="001A3CB9" w:rsidRPr="0032194A" w:rsidRDefault="001A3CB9" w:rsidP="001A3CB9">
      <w:pPr>
        <w:pStyle w:val="ListParagraph"/>
        <w:jc w:val="both"/>
        <w:rPr>
          <w:rFonts w:cs="Arial"/>
          <w:b/>
          <w:sz w:val="24"/>
          <w:szCs w:val="24"/>
        </w:rPr>
      </w:pPr>
    </w:p>
    <w:p w14:paraId="79A127B7" w14:textId="77777777" w:rsidR="004D772A" w:rsidRDefault="001A3CB9" w:rsidP="004D772A">
      <w:pPr>
        <w:pStyle w:val="ListParagraph"/>
        <w:numPr>
          <w:ilvl w:val="1"/>
          <w:numId w:val="9"/>
        </w:numPr>
      </w:pPr>
      <w:r w:rsidRPr="0032194A">
        <w:t>This screening statement considers whether the contents of the</w:t>
      </w:r>
      <w:r>
        <w:t xml:space="preserve"> </w:t>
      </w:r>
      <w:r w:rsidR="00A95895">
        <w:t xml:space="preserve">North Marston </w:t>
      </w:r>
      <w:r w:rsidRPr="0032194A">
        <w:t>N</w:t>
      </w:r>
      <w:r>
        <w:t xml:space="preserve">eighbourhood </w:t>
      </w:r>
      <w:r w:rsidRPr="0032194A">
        <w:t>Plan requires a Strategic Environmental Assessment (SEA) in accordance with the European Directive 2001/42/EC and associated Environmental Assessment of Plans and Programmes Regulations 2004.</w:t>
      </w:r>
    </w:p>
    <w:p w14:paraId="367D8028" w14:textId="77777777" w:rsidR="004D772A" w:rsidRDefault="004D772A" w:rsidP="004D772A">
      <w:pPr>
        <w:pStyle w:val="ListParagraph"/>
        <w:ind w:left="360"/>
      </w:pPr>
    </w:p>
    <w:p w14:paraId="07AA4EEF" w14:textId="77777777" w:rsidR="004D772A" w:rsidRDefault="001A3CB9" w:rsidP="004D772A">
      <w:pPr>
        <w:pStyle w:val="ListParagraph"/>
        <w:numPr>
          <w:ilvl w:val="1"/>
          <w:numId w:val="9"/>
        </w:numPr>
      </w:pPr>
      <w:r w:rsidRPr="0032194A">
        <w:t xml:space="preserve">The screening process is based upon consideration of standard criteria to determine whether the plan is likely </w:t>
      </w:r>
      <w:r w:rsidR="004D772A">
        <w:t xml:space="preserve">or not </w:t>
      </w:r>
      <w:r w:rsidRPr="0032194A">
        <w:t xml:space="preserve">to have “significant environmental effects”. The </w:t>
      </w:r>
      <w:r w:rsidR="004D772A">
        <w:t xml:space="preserve">result of Buckinghamshire Council’s (BC) </w:t>
      </w:r>
      <w:r w:rsidRPr="0032194A">
        <w:t xml:space="preserve"> screening process is detailed in this Screening Statement.</w:t>
      </w:r>
    </w:p>
    <w:p w14:paraId="2BA2D67B" w14:textId="77777777" w:rsidR="004D772A" w:rsidRDefault="004D772A" w:rsidP="004D772A">
      <w:pPr>
        <w:pStyle w:val="ListParagraph"/>
        <w:ind w:left="360"/>
      </w:pPr>
    </w:p>
    <w:p w14:paraId="210AF43E" w14:textId="77777777" w:rsidR="001A3CB9" w:rsidRPr="0032194A" w:rsidRDefault="001A3CB9" w:rsidP="004D772A">
      <w:pPr>
        <w:pStyle w:val="ListParagraph"/>
        <w:numPr>
          <w:ilvl w:val="1"/>
          <w:numId w:val="9"/>
        </w:numPr>
      </w:pPr>
      <w:r w:rsidRPr="0032194A">
        <w:t>The legislative background set out below outlines the regulations that require the ne</w:t>
      </w:r>
      <w:r>
        <w:t xml:space="preserve">ed for this screening exercise. </w:t>
      </w:r>
      <w:r w:rsidRPr="0032194A">
        <w:t>Section 4, provides a screening assessment of the likely significant environmental effects of the policies in the</w:t>
      </w:r>
      <w:r w:rsidR="00823FA2">
        <w:t xml:space="preserve"> </w:t>
      </w:r>
      <w:r w:rsidR="00A95895">
        <w:t>North Marston</w:t>
      </w:r>
      <w:r w:rsidR="004D772A">
        <w:t xml:space="preserve"> </w:t>
      </w:r>
      <w:r w:rsidRPr="0032194A">
        <w:t xml:space="preserve"> Neighbourhood  Plan and the need for a full Strategic Environmental Assessment.</w:t>
      </w:r>
    </w:p>
    <w:p w14:paraId="3C48B3E8" w14:textId="77777777" w:rsidR="001A3CB9" w:rsidRPr="0032194A" w:rsidRDefault="001A3CB9" w:rsidP="001A3CB9">
      <w:pPr>
        <w:pStyle w:val="ListParagraph"/>
        <w:jc w:val="both"/>
        <w:rPr>
          <w:rFonts w:cs="Arial"/>
          <w:b/>
          <w:sz w:val="24"/>
          <w:szCs w:val="24"/>
        </w:rPr>
      </w:pPr>
    </w:p>
    <w:p w14:paraId="4C2AACC3" w14:textId="77777777" w:rsidR="001A3CB9" w:rsidRPr="0032194A" w:rsidRDefault="001A3CB9" w:rsidP="00477DB4">
      <w:pPr>
        <w:pStyle w:val="Heading2"/>
        <w:numPr>
          <w:ilvl w:val="0"/>
          <w:numId w:val="23"/>
        </w:numPr>
      </w:pPr>
      <w:r w:rsidRPr="0032194A">
        <w:t>Legislative Background</w:t>
      </w:r>
    </w:p>
    <w:p w14:paraId="1C329ABF" w14:textId="77777777" w:rsidR="001A3CB9" w:rsidRPr="0032194A" w:rsidRDefault="001A3CB9" w:rsidP="001A3CB9">
      <w:pPr>
        <w:pStyle w:val="ListParagraph"/>
        <w:jc w:val="both"/>
        <w:rPr>
          <w:rFonts w:cs="Arial"/>
          <w:b/>
          <w:sz w:val="24"/>
          <w:szCs w:val="24"/>
        </w:rPr>
      </w:pPr>
    </w:p>
    <w:p w14:paraId="5C67460F" w14:textId="77777777" w:rsidR="00477DB4" w:rsidRDefault="001A3CB9" w:rsidP="00477DB4">
      <w:pPr>
        <w:pStyle w:val="ListParagraph"/>
        <w:numPr>
          <w:ilvl w:val="1"/>
          <w:numId w:val="23"/>
        </w:numPr>
        <w:ind w:left="426" w:hanging="426"/>
      </w:pPr>
      <w:r w:rsidRPr="0032194A">
        <w:t xml:space="preserve">The Planning and Compulsory Purchase Act 2004 required Local Authorities to produce Sustainability Appraisals (SA) for all local development documents to meet the requirement of the EU Directive on SEA.  It is considered best practice to incorporate requirements of the SEA Directive into an SA.  </w:t>
      </w:r>
    </w:p>
    <w:p w14:paraId="00F7A1E4" w14:textId="77777777" w:rsidR="00477DB4" w:rsidRDefault="00477DB4" w:rsidP="00477DB4">
      <w:pPr>
        <w:pStyle w:val="ListParagraph"/>
        <w:ind w:left="426"/>
      </w:pPr>
    </w:p>
    <w:p w14:paraId="370A65A5" w14:textId="77777777" w:rsidR="004D772A" w:rsidRPr="004D772A" w:rsidRDefault="001A3CB9" w:rsidP="00477DB4">
      <w:pPr>
        <w:pStyle w:val="ListParagraph"/>
        <w:numPr>
          <w:ilvl w:val="1"/>
          <w:numId w:val="23"/>
        </w:numPr>
        <w:ind w:left="426" w:hanging="426"/>
      </w:pPr>
      <w:r w:rsidRPr="00477DB4">
        <w:rPr>
          <w:rFonts w:cs="Arial"/>
        </w:rPr>
        <w:t xml:space="preserve">Although a Sustainability Appraisal is not a requirement for a Neighbourhood Plan, part of meeting the ‘Basic Conditions’ which the plan is examined on, is to show how the plan achieves sustainable development. The Sustainability Appraisal process is an established method and a well recognised ‘best practice’ method for doing this. It is therefore advised, where an SEA is identified as a requirement, an SA should be incorporated with SEA, at a level of detail that is appropriate to the content of the Neighbourhood Plan. </w:t>
      </w:r>
    </w:p>
    <w:p w14:paraId="24EA3F2A" w14:textId="77777777" w:rsidR="001A3CB9" w:rsidRPr="0032194A" w:rsidRDefault="001A3CB9" w:rsidP="001A3CB9">
      <w:pPr>
        <w:pStyle w:val="ListParagraph"/>
        <w:jc w:val="both"/>
        <w:rPr>
          <w:rFonts w:cs="Arial"/>
        </w:rPr>
      </w:pPr>
    </w:p>
    <w:p w14:paraId="4985F37E" w14:textId="77777777" w:rsidR="001A3CB9" w:rsidRPr="0032194A" w:rsidRDefault="001A3CB9" w:rsidP="00477DB4">
      <w:pPr>
        <w:pStyle w:val="Heading2"/>
        <w:numPr>
          <w:ilvl w:val="0"/>
          <w:numId w:val="23"/>
        </w:numPr>
      </w:pPr>
      <w:r w:rsidRPr="0032194A">
        <w:t>Criteria for Assessing the Effects of Neighbourhood Development Plans</w:t>
      </w:r>
    </w:p>
    <w:p w14:paraId="32DAFC52" w14:textId="77777777" w:rsidR="004D772A" w:rsidRDefault="004D772A" w:rsidP="004D772A">
      <w:pPr>
        <w:rPr>
          <w:rFonts w:cs="Arial"/>
        </w:rPr>
      </w:pPr>
    </w:p>
    <w:p w14:paraId="160E9D93" w14:textId="77777777" w:rsidR="001A3CB9" w:rsidRPr="00477DB4" w:rsidRDefault="004D772A" w:rsidP="004D772A">
      <w:pPr>
        <w:ind w:left="360" w:hanging="360"/>
        <w:rPr>
          <w:rFonts w:cs="Arial"/>
          <w:sz w:val="22"/>
          <w:szCs w:val="22"/>
        </w:rPr>
      </w:pPr>
      <w:r w:rsidRPr="00477DB4">
        <w:rPr>
          <w:rFonts w:cs="Arial"/>
          <w:sz w:val="22"/>
          <w:szCs w:val="22"/>
        </w:rPr>
        <w:t>3.1</w:t>
      </w:r>
      <w:r w:rsidRPr="00477DB4">
        <w:rPr>
          <w:rFonts w:cs="Arial"/>
          <w:sz w:val="22"/>
          <w:szCs w:val="22"/>
        </w:rPr>
        <w:tab/>
      </w:r>
      <w:r w:rsidR="001A3CB9" w:rsidRPr="00477DB4">
        <w:rPr>
          <w:rFonts w:cs="Arial"/>
          <w:sz w:val="22"/>
          <w:szCs w:val="22"/>
        </w:rPr>
        <w:t>Criteria for determining the likely significance of effects</w:t>
      </w:r>
      <w:r w:rsidRPr="00477DB4">
        <w:rPr>
          <w:rFonts w:cs="Arial"/>
          <w:sz w:val="22"/>
          <w:szCs w:val="22"/>
        </w:rPr>
        <w:t xml:space="preserve"> referred to in Article 3(5) of </w:t>
      </w:r>
      <w:r w:rsidR="001A3CB9" w:rsidRPr="00477DB4">
        <w:rPr>
          <w:rFonts w:cs="Arial"/>
          <w:sz w:val="22"/>
          <w:szCs w:val="22"/>
        </w:rPr>
        <w:t>Directive 2001/42/EC are set out below</w:t>
      </w:r>
      <w:r w:rsidR="001A3CB9" w:rsidRPr="00477DB4">
        <w:rPr>
          <w:rStyle w:val="FootnoteReference"/>
          <w:rFonts w:cs="Arial"/>
          <w:sz w:val="22"/>
          <w:szCs w:val="22"/>
        </w:rPr>
        <w:footnoteReference w:id="1"/>
      </w:r>
      <w:r w:rsidR="001A3CB9" w:rsidRPr="00477DB4">
        <w:rPr>
          <w:rFonts w:cs="Arial"/>
          <w:sz w:val="22"/>
          <w:szCs w:val="22"/>
        </w:rPr>
        <w:t>:</w:t>
      </w:r>
    </w:p>
    <w:p w14:paraId="49BFC454" w14:textId="77777777" w:rsidR="001A3CB9" w:rsidRPr="0032194A" w:rsidRDefault="004D772A" w:rsidP="004D772A">
      <w:r>
        <w:t>1.</w:t>
      </w:r>
      <w:r w:rsidR="001A3CB9" w:rsidRPr="0032194A">
        <w:t>The characteristics of plans and programmes, having regard, in particular, to:</w:t>
      </w:r>
    </w:p>
    <w:p w14:paraId="5CDB9FA2" w14:textId="77777777" w:rsidR="001A3CB9" w:rsidRPr="0032194A" w:rsidRDefault="001A3CB9" w:rsidP="004D772A">
      <w:pPr>
        <w:pStyle w:val="ListParagraph"/>
        <w:numPr>
          <w:ilvl w:val="0"/>
          <w:numId w:val="11"/>
        </w:numPr>
      </w:pPr>
      <w:r w:rsidRPr="0032194A">
        <w:t>the degree to which the plan or programme sets a framework for projects and other activities, either with regard to the location, nature, size and operating conditions or by allocating resources,</w:t>
      </w:r>
    </w:p>
    <w:p w14:paraId="7087F0E0" w14:textId="77777777" w:rsidR="001A3CB9" w:rsidRPr="0032194A" w:rsidRDefault="001A3CB9" w:rsidP="004D772A">
      <w:pPr>
        <w:pStyle w:val="ListParagraph"/>
        <w:numPr>
          <w:ilvl w:val="0"/>
          <w:numId w:val="11"/>
        </w:numPr>
      </w:pPr>
      <w:r w:rsidRPr="0032194A">
        <w:t>the degree to which the plan or programme influences other plans and programmes including those in a hierarchy,</w:t>
      </w:r>
    </w:p>
    <w:p w14:paraId="2A30B837" w14:textId="77777777" w:rsidR="001A3CB9" w:rsidRPr="0032194A" w:rsidRDefault="001A3CB9" w:rsidP="004D772A">
      <w:pPr>
        <w:pStyle w:val="ListParagraph"/>
        <w:numPr>
          <w:ilvl w:val="0"/>
          <w:numId w:val="11"/>
        </w:numPr>
      </w:pPr>
      <w:r w:rsidRPr="0032194A">
        <w:t>the relevance of the plan or programme for the integration of environmental considerations in particular with a view to promoting sustainable development,</w:t>
      </w:r>
    </w:p>
    <w:p w14:paraId="2A17CCC1" w14:textId="77777777" w:rsidR="001A3CB9" w:rsidRPr="0032194A" w:rsidRDefault="001A3CB9" w:rsidP="004D772A">
      <w:pPr>
        <w:pStyle w:val="ListParagraph"/>
        <w:numPr>
          <w:ilvl w:val="0"/>
          <w:numId w:val="11"/>
        </w:numPr>
      </w:pPr>
      <w:r w:rsidRPr="0032194A">
        <w:t>environmental problems relevant to the plan or programme,</w:t>
      </w:r>
    </w:p>
    <w:p w14:paraId="6E16D97C" w14:textId="77777777" w:rsidR="001A3CB9" w:rsidRPr="0032194A" w:rsidRDefault="001A3CB9" w:rsidP="004D772A">
      <w:pPr>
        <w:pStyle w:val="ListParagraph"/>
        <w:numPr>
          <w:ilvl w:val="0"/>
          <w:numId w:val="11"/>
        </w:numPr>
      </w:pPr>
      <w:r w:rsidRPr="0032194A">
        <w:t>the relevance of the plan or programme for the implementation of Community legislation on the environment (e.g. plans and programmes linked to waste-management or water protection).</w:t>
      </w:r>
    </w:p>
    <w:p w14:paraId="7DA24DEC" w14:textId="77777777" w:rsidR="001A3CB9" w:rsidRPr="0032194A" w:rsidRDefault="004D772A" w:rsidP="004D772A">
      <w:pPr>
        <w:ind w:left="360" w:hanging="360"/>
      </w:pPr>
      <w:r>
        <w:t>2.</w:t>
      </w:r>
      <w:r>
        <w:tab/>
      </w:r>
      <w:r w:rsidR="001A3CB9" w:rsidRPr="0032194A">
        <w:t>Characteristics of the effects and of the area likely to be affected, having regard, in particular, to:</w:t>
      </w:r>
    </w:p>
    <w:p w14:paraId="56945BE2" w14:textId="77777777" w:rsidR="001A3CB9" w:rsidRPr="0032194A" w:rsidRDefault="001A3CB9" w:rsidP="004D772A">
      <w:pPr>
        <w:pStyle w:val="ListParagraph"/>
        <w:numPr>
          <w:ilvl w:val="0"/>
          <w:numId w:val="12"/>
        </w:numPr>
      </w:pPr>
      <w:r w:rsidRPr="0032194A">
        <w:t>the probability, duration, frequency and reversibility of the effects,</w:t>
      </w:r>
    </w:p>
    <w:p w14:paraId="1495BE67" w14:textId="77777777" w:rsidR="001A3CB9" w:rsidRPr="0032194A" w:rsidRDefault="001A3CB9" w:rsidP="004D772A">
      <w:pPr>
        <w:pStyle w:val="ListParagraph"/>
        <w:numPr>
          <w:ilvl w:val="0"/>
          <w:numId w:val="12"/>
        </w:numPr>
      </w:pPr>
      <w:r w:rsidRPr="0032194A">
        <w:t>the cumulative nature of the effects,</w:t>
      </w:r>
    </w:p>
    <w:p w14:paraId="4FB62BF7" w14:textId="77777777" w:rsidR="001A3CB9" w:rsidRPr="0032194A" w:rsidRDefault="001A3CB9" w:rsidP="004D772A">
      <w:pPr>
        <w:pStyle w:val="ListParagraph"/>
        <w:numPr>
          <w:ilvl w:val="0"/>
          <w:numId w:val="12"/>
        </w:numPr>
      </w:pPr>
      <w:r w:rsidRPr="0032194A">
        <w:t>the transboundary nature of the effects,</w:t>
      </w:r>
    </w:p>
    <w:p w14:paraId="1AC18590" w14:textId="77777777" w:rsidR="001A3CB9" w:rsidRPr="0032194A" w:rsidRDefault="001A3CB9" w:rsidP="004D772A">
      <w:pPr>
        <w:pStyle w:val="ListParagraph"/>
        <w:numPr>
          <w:ilvl w:val="0"/>
          <w:numId w:val="12"/>
        </w:numPr>
      </w:pPr>
      <w:r w:rsidRPr="0032194A">
        <w:t>the risks to human health or the environment (e.g. due to accidents),</w:t>
      </w:r>
    </w:p>
    <w:p w14:paraId="0D2DAF32" w14:textId="77777777" w:rsidR="001A3CB9" w:rsidRPr="0032194A" w:rsidRDefault="001A3CB9" w:rsidP="004D772A">
      <w:pPr>
        <w:pStyle w:val="ListParagraph"/>
        <w:numPr>
          <w:ilvl w:val="0"/>
          <w:numId w:val="12"/>
        </w:numPr>
      </w:pPr>
      <w:r w:rsidRPr="0032194A">
        <w:t>the magnitude and spatial extent of the effects (geographical area and size of the population likely to be affected),</w:t>
      </w:r>
    </w:p>
    <w:p w14:paraId="2CA6C863" w14:textId="77777777" w:rsidR="001A3CB9" w:rsidRPr="0032194A" w:rsidRDefault="001A3CB9" w:rsidP="004D772A">
      <w:pPr>
        <w:pStyle w:val="ListParagraph"/>
        <w:numPr>
          <w:ilvl w:val="0"/>
          <w:numId w:val="12"/>
        </w:numPr>
      </w:pPr>
      <w:r w:rsidRPr="0032194A">
        <w:t>the value and vulnerability of the area likely to be affected due to:</w:t>
      </w:r>
    </w:p>
    <w:p w14:paraId="156252C9" w14:textId="77777777" w:rsidR="001A3CB9" w:rsidRPr="0032194A" w:rsidRDefault="001A3CB9" w:rsidP="004D772A">
      <w:pPr>
        <w:pStyle w:val="ListParagraph"/>
        <w:numPr>
          <w:ilvl w:val="0"/>
          <w:numId w:val="12"/>
        </w:numPr>
      </w:pPr>
      <w:r w:rsidRPr="0032194A">
        <w:t>special natural characteristics or cultural heritage,</w:t>
      </w:r>
    </w:p>
    <w:p w14:paraId="780EB42B" w14:textId="77777777" w:rsidR="001A3CB9" w:rsidRPr="0032194A" w:rsidRDefault="001A3CB9" w:rsidP="004D772A">
      <w:pPr>
        <w:pStyle w:val="ListParagraph"/>
        <w:numPr>
          <w:ilvl w:val="0"/>
          <w:numId w:val="12"/>
        </w:numPr>
      </w:pPr>
      <w:r w:rsidRPr="0032194A">
        <w:t>exceeded environmental quality standards or limit values,</w:t>
      </w:r>
    </w:p>
    <w:p w14:paraId="6722DCF1" w14:textId="77777777" w:rsidR="001A3CB9" w:rsidRPr="0032194A" w:rsidRDefault="001A3CB9" w:rsidP="004D772A">
      <w:pPr>
        <w:pStyle w:val="ListParagraph"/>
        <w:numPr>
          <w:ilvl w:val="0"/>
          <w:numId w:val="12"/>
        </w:numPr>
      </w:pPr>
      <w:r w:rsidRPr="0032194A">
        <w:t>intensive land-use,</w:t>
      </w:r>
    </w:p>
    <w:p w14:paraId="3F82E530" w14:textId="77777777" w:rsidR="001A3CB9" w:rsidRPr="0032194A" w:rsidRDefault="001A3CB9" w:rsidP="004D772A">
      <w:pPr>
        <w:pStyle w:val="ListParagraph"/>
        <w:numPr>
          <w:ilvl w:val="0"/>
          <w:numId w:val="12"/>
        </w:numPr>
      </w:pPr>
      <w:r w:rsidRPr="0032194A">
        <w:t xml:space="preserve">the effects on areas or landscapes which have a recognised national, Community or international protection status. </w:t>
      </w:r>
    </w:p>
    <w:p w14:paraId="1B9F41E6" w14:textId="77777777" w:rsidR="001A3CB9" w:rsidRPr="0032194A" w:rsidRDefault="001A3CB9" w:rsidP="001A3CB9">
      <w:pPr>
        <w:jc w:val="both"/>
        <w:rPr>
          <w:rFonts w:cs="Arial"/>
          <w:sz w:val="20"/>
          <w:szCs w:val="20"/>
        </w:rPr>
      </w:pPr>
    </w:p>
    <w:p w14:paraId="47AFD7C4" w14:textId="77777777" w:rsidR="001A3CB9" w:rsidRPr="0032194A" w:rsidRDefault="001A3CB9" w:rsidP="00477DB4">
      <w:pPr>
        <w:pStyle w:val="Heading1"/>
        <w:numPr>
          <w:ilvl w:val="0"/>
          <w:numId w:val="23"/>
        </w:numPr>
      </w:pPr>
      <w:r w:rsidRPr="0032194A">
        <w:br w:type="page"/>
        <w:t>Assessment</w:t>
      </w:r>
    </w:p>
    <w:p w14:paraId="3FF5516C" w14:textId="77777777" w:rsidR="001A3CB9" w:rsidRPr="0032194A" w:rsidRDefault="001A3CB9" w:rsidP="004D772A"/>
    <w:p w14:paraId="41416032" w14:textId="77777777" w:rsidR="001A3CB9" w:rsidRPr="0032194A" w:rsidRDefault="001A3CB9" w:rsidP="00477DB4">
      <w:pPr>
        <w:pStyle w:val="ListParagraph"/>
        <w:numPr>
          <w:ilvl w:val="1"/>
          <w:numId w:val="23"/>
        </w:numPr>
      </w:pPr>
      <w:r w:rsidRPr="0032194A">
        <w:t>The diagram below illustrates the process for screening a planning document to ascertain whether a full SEA is required.</w:t>
      </w:r>
    </w:p>
    <w:p w14:paraId="04142E57" w14:textId="77777777" w:rsidR="001A3CB9" w:rsidRPr="0032194A" w:rsidRDefault="001A3CB9" w:rsidP="001A3CB9">
      <w:pPr>
        <w:pStyle w:val="ListParagraph"/>
        <w:ind w:left="426"/>
        <w:jc w:val="both"/>
        <w:rPr>
          <w:rFonts w:cs="Arial"/>
        </w:rPr>
      </w:pPr>
    </w:p>
    <w:p w14:paraId="154280B9" w14:textId="77777777" w:rsidR="001A3CB9" w:rsidRPr="0032194A" w:rsidRDefault="001A3CB9" w:rsidP="001A3CB9">
      <w:pPr>
        <w:pStyle w:val="ListParagraph"/>
        <w:ind w:left="284"/>
        <w:jc w:val="both"/>
        <w:rPr>
          <w:rFonts w:cs="Arial"/>
        </w:rPr>
      </w:pPr>
      <w:r>
        <w:rPr>
          <w:rFonts w:cs="Arial"/>
          <w:noProof/>
          <w:lang w:eastAsia="en-GB"/>
        </w:rPr>
        <w:drawing>
          <wp:inline distT="0" distB="0" distL="0" distR="0" wp14:anchorId="3F1E0D92" wp14:editId="7EFB6B1C">
            <wp:extent cx="6248400" cy="7000875"/>
            <wp:effectExtent l="0" t="0" r="0" b="9525"/>
            <wp:docPr id="1" name="Picture 1" descr="Government guidance for how the SEA Directive is to be applied to plans and programmes in England. A flow chart to help decide if the plan or programme needs an SEA or not." title="Figure showing application of the SEA Directive to plans and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7000875"/>
                    </a:xfrm>
                    <a:prstGeom prst="rect">
                      <a:avLst/>
                    </a:prstGeom>
                    <a:noFill/>
                    <a:ln>
                      <a:noFill/>
                    </a:ln>
                  </pic:spPr>
                </pic:pic>
              </a:graphicData>
            </a:graphic>
          </wp:inline>
        </w:drawing>
      </w:r>
    </w:p>
    <w:p w14:paraId="3350E6C4" w14:textId="77777777" w:rsidR="001A3CB9" w:rsidRPr="0032194A" w:rsidRDefault="001A3CB9" w:rsidP="001A3CB9">
      <w:pPr>
        <w:rPr>
          <w:rFonts w:cs="Arial"/>
        </w:rPr>
      </w:pPr>
    </w:p>
    <w:p w14:paraId="41B1B177" w14:textId="77777777" w:rsidR="001A3CB9" w:rsidRPr="00A95895" w:rsidRDefault="001A3CB9" w:rsidP="00477DB4">
      <w:pPr>
        <w:pStyle w:val="ListParagraph"/>
        <w:numPr>
          <w:ilvl w:val="1"/>
          <w:numId w:val="23"/>
        </w:numPr>
      </w:pPr>
      <w:r w:rsidRPr="00A95895">
        <w:t xml:space="preserve">The table below shows the assessment of whether or not the </w:t>
      </w:r>
      <w:r w:rsidR="00A95895" w:rsidRPr="00A95895">
        <w:t>North Marston</w:t>
      </w:r>
      <w:r w:rsidRPr="00A95895">
        <w:t xml:space="preserve"> Neighbourhood Plan </w:t>
      </w:r>
      <w:r w:rsidR="00A95895" w:rsidRPr="00A95895">
        <w:t>(August 2021 draft</w:t>
      </w:r>
      <w:r w:rsidR="00F25BA6" w:rsidRPr="00A95895">
        <w:t xml:space="preserve">) </w:t>
      </w:r>
      <w:r w:rsidRPr="00A95895">
        <w:t>will require a full SEA. The questions below are drawn from the diagram above which sets out how the SEA Directive should be applied</w:t>
      </w:r>
      <w:r w:rsidR="00F25BA6" w:rsidRPr="00A95895">
        <w:t xml:space="preserve">. The Parish Council has given Buckinghamshire  Council an early </w:t>
      </w:r>
      <w:r w:rsidR="00823FA2" w:rsidRPr="00A95895">
        <w:t xml:space="preserve">scope of a plan. </w:t>
      </w:r>
      <w:r w:rsidRPr="00A95895">
        <w:t>This is what the screening is based on.</w:t>
      </w:r>
    </w:p>
    <w:p w14:paraId="58F1E7EA" w14:textId="77777777" w:rsidR="00253BBD" w:rsidRDefault="00253BBD" w:rsidP="00477DB4">
      <w:pPr>
        <w:pStyle w:val="ListParagraph"/>
        <w:numPr>
          <w:ilvl w:val="1"/>
          <w:numId w:val="23"/>
        </w:numPr>
      </w:pPr>
      <w:r w:rsidRPr="00A95895">
        <w:t xml:space="preserve">The </w:t>
      </w:r>
      <w:r w:rsidR="00A95895" w:rsidRPr="00A95895">
        <w:t>draft</w:t>
      </w:r>
      <w:r w:rsidR="00823FA2" w:rsidRPr="00A95895">
        <w:t xml:space="preserve"> </w:t>
      </w:r>
      <w:r w:rsidRPr="00A95895">
        <w:t>neighbourhood plan contains the f</w:t>
      </w:r>
      <w:r w:rsidR="00BB7F7E">
        <w:t>ollowing policies and proposals. These will continue to evolve towards the Regulation 14 Pre Submission consultation stage.</w:t>
      </w:r>
    </w:p>
    <w:p w14:paraId="535AD300" w14:textId="77777777" w:rsidR="00BB7F7E" w:rsidRDefault="00BB7F7E" w:rsidP="00BB7F7E">
      <w:pPr>
        <w:pStyle w:val="Heading2"/>
        <w:rPr>
          <w:rStyle w:val="Strong"/>
          <w:b/>
        </w:rPr>
      </w:pPr>
      <w:bookmarkStart w:id="0" w:name="_Toc78720342"/>
      <w:r w:rsidRPr="00BB7F7E">
        <w:rPr>
          <w:rStyle w:val="Strong"/>
          <w:b/>
        </w:rPr>
        <w:t>Early Draft Neighbourhood Plan Policies</w:t>
      </w:r>
      <w:r>
        <w:rPr>
          <w:rStyle w:val="Strong"/>
          <w:b/>
        </w:rPr>
        <w:t xml:space="preserve"> – Summary of Each Policy. </w:t>
      </w:r>
    </w:p>
    <w:p w14:paraId="5E5D7C6B" w14:textId="77777777" w:rsidR="00311086" w:rsidRPr="00BB7F7E" w:rsidRDefault="00723343" w:rsidP="00BB7F7E">
      <w:pPr>
        <w:pStyle w:val="Heading2"/>
        <w:rPr>
          <w:rStyle w:val="Strong"/>
          <w:b/>
        </w:rPr>
      </w:pPr>
      <w:r>
        <w:rPr>
          <w:b w:val="0"/>
        </w:rPr>
        <w:t>Majority of p</w:t>
      </w:r>
      <w:r w:rsidR="00BB7F7E" w:rsidRPr="00BB7F7E">
        <w:rPr>
          <w:b w:val="0"/>
        </w:rPr>
        <w:t xml:space="preserve">olicies to have </w:t>
      </w:r>
      <w:r>
        <w:rPr>
          <w:b w:val="0"/>
        </w:rPr>
        <w:t xml:space="preserve">detailed </w:t>
      </w:r>
      <w:r w:rsidR="00BB7F7E" w:rsidRPr="00BB7F7E">
        <w:rPr>
          <w:b w:val="0"/>
        </w:rPr>
        <w:t>criteria to be met.</w:t>
      </w:r>
    </w:p>
    <w:p w14:paraId="437AF168" w14:textId="77777777" w:rsidR="00311086" w:rsidRPr="00BB7F7E" w:rsidRDefault="00311086" w:rsidP="00375014">
      <w:pPr>
        <w:pStyle w:val="Heading3"/>
        <w:shd w:val="clear" w:color="auto" w:fill="FFF2CC" w:themeFill="accent4" w:themeFillTint="33"/>
      </w:pPr>
      <w:r w:rsidRPr="00BB7F7E">
        <w:rPr>
          <w:rStyle w:val="Strong"/>
          <w:b/>
          <w:bCs/>
        </w:rPr>
        <w:t>Policy E1: Rural Character</w:t>
      </w:r>
      <w:bookmarkEnd w:id="0"/>
    </w:p>
    <w:p w14:paraId="5E8C0922" w14:textId="77777777" w:rsidR="00311086" w:rsidRPr="00BB7F7E" w:rsidRDefault="00311086" w:rsidP="00375014">
      <w:pPr>
        <w:shd w:val="clear" w:color="auto" w:fill="FFF2CC" w:themeFill="accent4" w:themeFillTint="33"/>
        <w:rPr>
          <w:rStyle w:val="Strong"/>
          <w:rFonts w:eastAsia="Arial"/>
          <w:bCs w:val="0"/>
          <w:i/>
          <w:iCs/>
        </w:rPr>
      </w:pPr>
      <w:r w:rsidRPr="009668C8">
        <w:t>The rural character of the village and its surroundings should be re</w:t>
      </w:r>
      <w:r w:rsidR="00BB7F7E">
        <w:t>spected through new development.</w:t>
      </w:r>
    </w:p>
    <w:p w14:paraId="3D473BD6" w14:textId="77777777" w:rsidR="00311086" w:rsidRPr="00BB7F7E" w:rsidRDefault="00311086" w:rsidP="00375014">
      <w:pPr>
        <w:pStyle w:val="Heading3"/>
        <w:shd w:val="clear" w:color="auto" w:fill="FFF2CC" w:themeFill="accent4" w:themeFillTint="33"/>
        <w:rPr>
          <w:rStyle w:val="Strong"/>
          <w:b/>
          <w:bCs/>
        </w:rPr>
      </w:pPr>
      <w:r w:rsidRPr="00BB7F7E">
        <w:rPr>
          <w:rStyle w:val="Strong"/>
          <w:b/>
          <w:bCs/>
        </w:rPr>
        <w:t>Policy E2: North Marston Conservation Area and its Setting</w:t>
      </w:r>
    </w:p>
    <w:p w14:paraId="70CF5C74" w14:textId="77777777" w:rsidR="00311086" w:rsidRDefault="00311086" w:rsidP="00375014">
      <w:pPr>
        <w:shd w:val="clear" w:color="auto" w:fill="FFF2CC" w:themeFill="accent4" w:themeFillTint="33"/>
      </w:pPr>
      <w:r w:rsidRPr="0007068B">
        <w:t>Development in the Conservation Area and its setting should achieve high quality design, set in a clear context in terms of materi</w:t>
      </w:r>
      <w:r w:rsidR="00BB7F7E">
        <w:t>als, scale, setting and layout.</w:t>
      </w:r>
    </w:p>
    <w:p w14:paraId="5E1AB491" w14:textId="77777777" w:rsidR="00311086" w:rsidRPr="00BB7F7E" w:rsidRDefault="00311086" w:rsidP="00375014">
      <w:pPr>
        <w:pStyle w:val="Heading3"/>
        <w:shd w:val="clear" w:color="auto" w:fill="FFF2CC" w:themeFill="accent4" w:themeFillTint="33"/>
        <w:rPr>
          <w:rStyle w:val="Strong"/>
          <w:b/>
          <w:bCs/>
        </w:rPr>
      </w:pPr>
      <w:r w:rsidRPr="00BB7F7E">
        <w:rPr>
          <w:rStyle w:val="Strong"/>
          <w:b/>
          <w:bCs/>
        </w:rPr>
        <w:t>Policy E3: Protecting and enhancing local heritage assets</w:t>
      </w:r>
    </w:p>
    <w:p w14:paraId="418E0434" w14:textId="77777777" w:rsidR="00311086" w:rsidRPr="00A95895" w:rsidRDefault="00311086" w:rsidP="00375014">
      <w:pPr>
        <w:shd w:val="clear" w:color="auto" w:fill="FFF2CC" w:themeFill="accent4" w:themeFillTint="33"/>
      </w:pPr>
      <w:r w:rsidRPr="009F621D">
        <w:t>All development proposals affecting identified local heritage assets will be required to take into account the character, cont</w:t>
      </w:r>
      <w:r w:rsidR="00BB7F7E">
        <w:t>ext and setting of the assets.</w:t>
      </w:r>
    </w:p>
    <w:p w14:paraId="00441D74" w14:textId="77777777" w:rsidR="00311086" w:rsidRPr="00BB7F7E" w:rsidRDefault="00311086" w:rsidP="00375014">
      <w:pPr>
        <w:pStyle w:val="Heading3"/>
        <w:shd w:val="clear" w:color="auto" w:fill="FFF2CC" w:themeFill="accent4" w:themeFillTint="33"/>
        <w:rPr>
          <w:rStyle w:val="Strong"/>
          <w:b/>
          <w:bCs/>
        </w:rPr>
      </w:pPr>
      <w:bookmarkStart w:id="1" w:name="_Hlk490234985"/>
      <w:bookmarkStart w:id="2" w:name="_Toc78720348"/>
      <w:r w:rsidRPr="00BB7F7E">
        <w:rPr>
          <w:rStyle w:val="Strong"/>
          <w:b/>
          <w:bCs/>
        </w:rPr>
        <w:t>Policy E4: Field patterns and archaeology</w:t>
      </w:r>
      <w:bookmarkEnd w:id="1"/>
      <w:bookmarkEnd w:id="2"/>
    </w:p>
    <w:p w14:paraId="502AA775" w14:textId="77777777" w:rsidR="00311086" w:rsidRDefault="00311086" w:rsidP="00375014">
      <w:pPr>
        <w:shd w:val="clear" w:color="auto" w:fill="FFF2CC" w:themeFill="accent4" w:themeFillTint="33"/>
      </w:pPr>
      <w:r w:rsidRPr="009F621D">
        <w:t>Development proposals should demonstrate that they have considered the potential impact on abo</w:t>
      </w:r>
      <w:r w:rsidR="00BB7F7E">
        <w:t>ve and below ground archaeology.</w:t>
      </w:r>
    </w:p>
    <w:p w14:paraId="0F6715D1" w14:textId="77777777" w:rsidR="00BB7F7E" w:rsidRPr="00BB7F7E" w:rsidRDefault="00BB7F7E" w:rsidP="00375014">
      <w:pPr>
        <w:pStyle w:val="Heading3"/>
        <w:shd w:val="clear" w:color="auto" w:fill="FFF2CC" w:themeFill="accent4" w:themeFillTint="33"/>
        <w:rPr>
          <w:rStyle w:val="Strong"/>
          <w:b/>
          <w:bCs/>
        </w:rPr>
      </w:pPr>
      <w:bookmarkStart w:id="3" w:name="_Toc78720352"/>
      <w:bookmarkStart w:id="4" w:name="_Hlk490235073"/>
      <w:r w:rsidRPr="00BB7F7E">
        <w:rPr>
          <w:rStyle w:val="Strong"/>
          <w:b/>
          <w:bCs/>
        </w:rPr>
        <w:t>Policy NE1: Protecting the Landscape</w:t>
      </w:r>
      <w:bookmarkEnd w:id="3"/>
    </w:p>
    <w:bookmarkEnd w:id="4"/>
    <w:p w14:paraId="00BC9A6B" w14:textId="77777777" w:rsidR="00BB7F7E" w:rsidRPr="009F621D" w:rsidRDefault="00BB7F7E" w:rsidP="00375014">
      <w:pPr>
        <w:shd w:val="clear" w:color="auto" w:fill="FFF2CC" w:themeFill="accent4" w:themeFillTint="33"/>
      </w:pPr>
      <w:r w:rsidRPr="009F621D">
        <w:t xml:space="preserve">Any proposals for development should recognise and seek to protect and enhance the historic and natural landscape and local character </w:t>
      </w:r>
      <w:r>
        <w:t>of the Parish.</w:t>
      </w:r>
      <w:r w:rsidRPr="009F621D">
        <w:t xml:space="preserve"> </w:t>
      </w:r>
    </w:p>
    <w:p w14:paraId="5E7CA3C8" w14:textId="77777777" w:rsidR="00BB7F7E" w:rsidRPr="00BB7F7E" w:rsidRDefault="00BB7F7E" w:rsidP="00375014">
      <w:pPr>
        <w:pStyle w:val="Heading3"/>
        <w:shd w:val="clear" w:color="auto" w:fill="FFF2CC" w:themeFill="accent4" w:themeFillTint="33"/>
        <w:rPr>
          <w:rStyle w:val="Strong"/>
          <w:b/>
          <w:bCs/>
        </w:rPr>
      </w:pPr>
      <w:bookmarkStart w:id="5" w:name="_Hlk490235113"/>
      <w:bookmarkStart w:id="6" w:name="_Toc78720353"/>
      <w:r w:rsidRPr="00BB7F7E">
        <w:rPr>
          <w:rStyle w:val="Strong"/>
          <w:b/>
          <w:bCs/>
        </w:rPr>
        <w:t>Policy NE2: Biodiversity</w:t>
      </w:r>
      <w:bookmarkEnd w:id="5"/>
      <w:bookmarkEnd w:id="6"/>
    </w:p>
    <w:p w14:paraId="6EA4103D" w14:textId="77777777" w:rsidR="00BB7F7E" w:rsidRPr="009F621D" w:rsidRDefault="00BB7F7E" w:rsidP="00375014">
      <w:pPr>
        <w:shd w:val="clear" w:color="auto" w:fill="FFF2CC" w:themeFill="accent4" w:themeFillTint="33"/>
      </w:pPr>
      <w:r w:rsidRPr="009F621D">
        <w:t xml:space="preserve">New development will be required to protect and enhance existing natural features of sites and </w:t>
      </w:r>
      <w:r>
        <w:t>provide at least 10% net gain in biodiversity</w:t>
      </w:r>
      <w:r w:rsidRPr="009F621D">
        <w:t xml:space="preserve">. </w:t>
      </w:r>
    </w:p>
    <w:p w14:paraId="270FDEA3" w14:textId="77777777" w:rsidR="00BB7F7E" w:rsidRPr="00BB7F7E" w:rsidRDefault="00BB7F7E" w:rsidP="00375014">
      <w:pPr>
        <w:pStyle w:val="Heading3"/>
        <w:shd w:val="clear" w:color="auto" w:fill="FFF2CC" w:themeFill="accent4" w:themeFillTint="33"/>
      </w:pPr>
      <w:bookmarkStart w:id="7" w:name="_Toc78716865"/>
      <w:bookmarkStart w:id="8" w:name="_Toc78720357"/>
      <w:r w:rsidRPr="00BB7F7E">
        <w:t>Policy SD1: Development within the Settlement Boundary</w:t>
      </w:r>
      <w:bookmarkEnd w:id="7"/>
      <w:bookmarkEnd w:id="8"/>
    </w:p>
    <w:p w14:paraId="26DCCB0A" w14:textId="77777777" w:rsidR="00BB7F7E" w:rsidRDefault="00BB7F7E" w:rsidP="00375014">
      <w:pPr>
        <w:shd w:val="clear" w:color="auto" w:fill="FFF2CC" w:themeFill="accent4" w:themeFillTint="33"/>
      </w:pPr>
      <w:r w:rsidRPr="007215F1">
        <w:t xml:space="preserve">Appropriate new development, including housing, will be supported on infill or redevelopment sites inside the Settlement Boundary where there is no adverse impact on existing residential, employment and community uses. </w:t>
      </w:r>
    </w:p>
    <w:p w14:paraId="7F65FE78" w14:textId="77777777" w:rsidR="00BB7F7E" w:rsidRDefault="00BB7F7E" w:rsidP="00375014">
      <w:pPr>
        <w:pStyle w:val="NoSpacing"/>
        <w:shd w:val="clear" w:color="auto" w:fill="FFF2CC" w:themeFill="accent4" w:themeFillTint="33"/>
        <w:rPr>
          <w:rFonts w:cstheme="minorHAnsi"/>
          <w:b/>
          <w:bCs/>
          <w:i/>
          <w:iCs/>
        </w:rPr>
      </w:pPr>
    </w:p>
    <w:p w14:paraId="06E03882" w14:textId="77777777" w:rsidR="00BB7F7E" w:rsidRPr="00BB7F7E" w:rsidRDefault="00BB7F7E" w:rsidP="00375014">
      <w:pPr>
        <w:pStyle w:val="Heading3"/>
        <w:shd w:val="clear" w:color="auto" w:fill="FFF2CC" w:themeFill="accent4" w:themeFillTint="33"/>
        <w:rPr>
          <w:rStyle w:val="Strong"/>
          <w:b/>
          <w:bCs/>
        </w:rPr>
      </w:pPr>
      <w:bookmarkStart w:id="9" w:name="_Toc78720358"/>
      <w:r w:rsidRPr="00BB7F7E">
        <w:rPr>
          <w:rStyle w:val="Strong"/>
          <w:b/>
          <w:bCs/>
        </w:rPr>
        <w:t>Policy SD2: New Housing Development</w:t>
      </w:r>
      <w:bookmarkEnd w:id="9"/>
    </w:p>
    <w:p w14:paraId="62E490E4" w14:textId="77777777" w:rsidR="00BB7F7E" w:rsidRDefault="00BB7F7E" w:rsidP="00375014">
      <w:pPr>
        <w:shd w:val="clear" w:color="auto" w:fill="FFF2CC" w:themeFill="accent4" w:themeFillTint="33"/>
      </w:pPr>
      <w:r w:rsidRPr="00BB7F7E">
        <w:t>On all developments of more than 2 houses, the sizes of dwelling should be mixed</w:t>
      </w:r>
      <w:r>
        <w:t>.</w:t>
      </w:r>
    </w:p>
    <w:p w14:paraId="75976779" w14:textId="77777777" w:rsidR="00BB7F7E" w:rsidRPr="00BB7F7E" w:rsidRDefault="00BB7F7E" w:rsidP="00375014">
      <w:pPr>
        <w:pStyle w:val="Heading3"/>
        <w:shd w:val="clear" w:color="auto" w:fill="FFF2CC" w:themeFill="accent4" w:themeFillTint="33"/>
        <w:rPr>
          <w:rStyle w:val="Strong"/>
          <w:b/>
          <w:bCs/>
        </w:rPr>
      </w:pPr>
      <w:bookmarkStart w:id="10" w:name="_Toc78720364"/>
      <w:r w:rsidRPr="00BB7F7E">
        <w:rPr>
          <w:rStyle w:val="Strong"/>
          <w:b/>
          <w:bCs/>
        </w:rPr>
        <w:t>Policy SD3: High Quality Design</w:t>
      </w:r>
      <w:bookmarkEnd w:id="10"/>
    </w:p>
    <w:p w14:paraId="4C697555" w14:textId="77777777" w:rsidR="00BB7F7E" w:rsidRPr="00DE6CD7" w:rsidRDefault="00BB7F7E" w:rsidP="00375014">
      <w:pPr>
        <w:shd w:val="clear" w:color="auto" w:fill="FFF2CC" w:themeFill="accent4" w:themeFillTint="33"/>
      </w:pPr>
      <w:r w:rsidRPr="00DE6CD7">
        <w:t xml:space="preserve">Proposals for good quality new development (including new buildings and extensions to existing buildings) will be supported, where they are in accordance with other policies in the North Marston Neighbourhood Plan and the North Marston Design Code. </w:t>
      </w:r>
    </w:p>
    <w:p w14:paraId="04C718C5" w14:textId="77777777" w:rsidR="00BB7F7E" w:rsidRPr="00DE6CD7" w:rsidRDefault="00BB7F7E" w:rsidP="00375014">
      <w:pPr>
        <w:pStyle w:val="Heading3"/>
        <w:shd w:val="clear" w:color="auto" w:fill="FFF2CC" w:themeFill="accent4" w:themeFillTint="33"/>
      </w:pPr>
      <w:bookmarkStart w:id="11" w:name="_Toc78720366"/>
      <w:r w:rsidRPr="00DE6CD7">
        <w:t>Policy SD4: Provision of energy efficient buildings</w:t>
      </w:r>
      <w:bookmarkEnd w:id="11"/>
    </w:p>
    <w:p w14:paraId="650DFDB4" w14:textId="77777777" w:rsidR="00BB7F7E" w:rsidRDefault="00BB7F7E" w:rsidP="00375014">
      <w:pPr>
        <w:shd w:val="clear" w:color="auto" w:fill="FFF2CC" w:themeFill="accent4" w:themeFillTint="33"/>
      </w:pPr>
      <w:r w:rsidRPr="00B40823" w:rsidDel="0077537E">
        <w:t xml:space="preserve">The design and standard of </w:t>
      </w:r>
      <w:r>
        <w:t xml:space="preserve">all </w:t>
      </w:r>
      <w:r w:rsidRPr="00425AD0">
        <w:t xml:space="preserve">new development should </w:t>
      </w:r>
      <w:r w:rsidRPr="00B40823">
        <w:t>achieve</w:t>
      </w:r>
      <w:r w:rsidRPr="00425AD0">
        <w:t xml:space="preserve"> a high level of sustainable design and </w:t>
      </w:r>
      <w:r w:rsidRPr="00B40823">
        <w:t>construction</w:t>
      </w:r>
      <w:r>
        <w:t>.</w:t>
      </w:r>
    </w:p>
    <w:p w14:paraId="64CACECF" w14:textId="77777777" w:rsidR="00BB7F7E" w:rsidRPr="00DE6CD7" w:rsidRDefault="00BB7F7E" w:rsidP="00375014">
      <w:pPr>
        <w:pStyle w:val="Heading3"/>
        <w:shd w:val="clear" w:color="auto" w:fill="FFF2CC" w:themeFill="accent4" w:themeFillTint="33"/>
      </w:pPr>
      <w:bookmarkStart w:id="12" w:name="_Toc78720370"/>
      <w:r w:rsidRPr="00DE6CD7">
        <w:t>Policy SD5: Water management</w:t>
      </w:r>
      <w:bookmarkEnd w:id="12"/>
    </w:p>
    <w:p w14:paraId="536CD508" w14:textId="77777777" w:rsidR="00BB7F7E" w:rsidRPr="009F0C6C" w:rsidRDefault="00BB7F7E" w:rsidP="00375014">
      <w:pPr>
        <w:shd w:val="clear" w:color="auto" w:fill="FFF2CC" w:themeFill="accent4" w:themeFillTint="33"/>
        <w:rPr>
          <w:color w:val="538135" w:themeColor="accent6" w:themeShade="BF"/>
        </w:rPr>
      </w:pPr>
      <w:r w:rsidRPr="00B72F97">
        <w:t xml:space="preserve">Proposals </w:t>
      </w:r>
      <w:r>
        <w:t xml:space="preserve">for development </w:t>
      </w:r>
      <w:r w:rsidRPr="00B72F97">
        <w:t>must incorporate a sustainable and integrated approach to the management of flood risk, surface water (including run off) and foul drainage.</w:t>
      </w:r>
    </w:p>
    <w:p w14:paraId="11357B16" w14:textId="77777777" w:rsidR="00BB7F7E" w:rsidRPr="00723343" w:rsidRDefault="00BB7F7E" w:rsidP="00375014">
      <w:pPr>
        <w:pStyle w:val="Heading3"/>
        <w:shd w:val="clear" w:color="auto" w:fill="FFF2CC" w:themeFill="accent4" w:themeFillTint="33"/>
      </w:pPr>
      <w:bookmarkStart w:id="13" w:name="_Toc78720373"/>
      <w:r w:rsidRPr="00723343">
        <w:rPr>
          <w:rStyle w:val="Strong"/>
          <w:b/>
          <w:bCs/>
        </w:rPr>
        <w:t>Policy C1: Community facilities</w:t>
      </w:r>
      <w:bookmarkEnd w:id="13"/>
    </w:p>
    <w:p w14:paraId="4BBFB30A" w14:textId="77777777" w:rsidR="00BB7F7E" w:rsidRPr="00B72F97" w:rsidRDefault="00BB7F7E" w:rsidP="00375014">
      <w:pPr>
        <w:shd w:val="clear" w:color="auto" w:fill="FFF2CC" w:themeFill="accent4" w:themeFillTint="33"/>
      </w:pPr>
      <w:r w:rsidRPr="00B72F97">
        <w:t xml:space="preserve">The </w:t>
      </w:r>
      <w:r w:rsidR="00723343">
        <w:t xml:space="preserve">identified </w:t>
      </w:r>
      <w:r w:rsidRPr="00B72F97">
        <w:t xml:space="preserve">community facilities will be retained and planning applications which result in either the loss of or significant harm </w:t>
      </w:r>
      <w:r>
        <w:t xml:space="preserve">to the facility </w:t>
      </w:r>
      <w:r w:rsidRPr="00B72F97">
        <w:t>will be resis</w:t>
      </w:r>
      <w:r w:rsidR="00723343">
        <w:t>ted.</w:t>
      </w:r>
    </w:p>
    <w:p w14:paraId="14445B61" w14:textId="77777777" w:rsidR="00723343" w:rsidRPr="00723343" w:rsidRDefault="00723343" w:rsidP="00375014">
      <w:pPr>
        <w:pStyle w:val="Heading3"/>
        <w:shd w:val="clear" w:color="auto" w:fill="FFF2CC" w:themeFill="accent4" w:themeFillTint="33"/>
        <w:rPr>
          <w:rStyle w:val="Strong"/>
          <w:b/>
          <w:bCs/>
        </w:rPr>
      </w:pPr>
      <w:bookmarkStart w:id="14" w:name="_Hlk490235057"/>
      <w:bookmarkStart w:id="15" w:name="_Toc78720375"/>
      <w:r w:rsidRPr="00723343">
        <w:rPr>
          <w:rStyle w:val="Strong"/>
          <w:b/>
          <w:bCs/>
        </w:rPr>
        <w:t>Policy C2: Local Green Spaces</w:t>
      </w:r>
      <w:bookmarkEnd w:id="14"/>
      <w:bookmarkEnd w:id="15"/>
    </w:p>
    <w:p w14:paraId="1D725C6D" w14:textId="77777777" w:rsidR="00723343" w:rsidRPr="009F621D" w:rsidRDefault="00723343" w:rsidP="00375014">
      <w:pPr>
        <w:shd w:val="clear" w:color="auto" w:fill="FFF2CC" w:themeFill="accent4" w:themeFillTint="33"/>
      </w:pPr>
      <w:r w:rsidRPr="009F621D">
        <w:t>The following areas shown on the Policies Map are d</w:t>
      </w:r>
      <w:r>
        <w:t>esignated as Local Green Spaces.</w:t>
      </w:r>
    </w:p>
    <w:p w14:paraId="47508050" w14:textId="77777777" w:rsidR="00723343" w:rsidRPr="00723343" w:rsidRDefault="00723343" w:rsidP="00375014">
      <w:pPr>
        <w:pStyle w:val="Heading3"/>
        <w:shd w:val="clear" w:color="auto" w:fill="FFF2CC" w:themeFill="accent4" w:themeFillTint="33"/>
        <w:rPr>
          <w:rStyle w:val="Strong"/>
          <w:b/>
          <w:bCs/>
        </w:rPr>
      </w:pPr>
      <w:bookmarkStart w:id="16" w:name="_Hlk490235126"/>
      <w:bookmarkStart w:id="17" w:name="_Toc78720377"/>
      <w:r w:rsidRPr="00723343">
        <w:rPr>
          <w:rStyle w:val="Strong"/>
          <w:b/>
          <w:bCs/>
        </w:rPr>
        <w:t xml:space="preserve">Policy C3: Supporting Local Employment and </w:t>
      </w:r>
      <w:bookmarkEnd w:id="16"/>
      <w:r w:rsidRPr="00723343">
        <w:rPr>
          <w:rStyle w:val="Strong"/>
          <w:b/>
          <w:bCs/>
        </w:rPr>
        <w:t>Agriculture</w:t>
      </w:r>
      <w:bookmarkEnd w:id="17"/>
    </w:p>
    <w:p w14:paraId="7657582C" w14:textId="77777777" w:rsidR="00BB7F7E" w:rsidRPr="00D5526D" w:rsidRDefault="00723343" w:rsidP="00375014">
      <w:pPr>
        <w:shd w:val="clear" w:color="auto" w:fill="FFF2CC" w:themeFill="accent4" w:themeFillTint="33"/>
        <w:rPr>
          <w:rFonts w:cstheme="minorHAnsi"/>
        </w:rPr>
      </w:pPr>
      <w:r w:rsidRPr="00C025F3">
        <w:t>Proposals for the development of new small businesses and for the expansion or diversification of existing businesses, including farm-based operations, wil</w:t>
      </w:r>
      <w:r>
        <w:t>l be encouraged, providing that criteria are met.</w:t>
      </w:r>
    </w:p>
    <w:p w14:paraId="0FDE8B65" w14:textId="77777777" w:rsidR="00723343" w:rsidRPr="00723343" w:rsidRDefault="00723343" w:rsidP="00375014">
      <w:pPr>
        <w:pStyle w:val="Heading3"/>
        <w:shd w:val="clear" w:color="auto" w:fill="FFF2CC" w:themeFill="accent4" w:themeFillTint="33"/>
      </w:pPr>
      <w:bookmarkStart w:id="18" w:name="_Toc78720381"/>
      <w:r w:rsidRPr="00723343">
        <w:rPr>
          <w:rStyle w:val="Strong"/>
          <w:b/>
          <w:bCs/>
        </w:rPr>
        <w:t>Policy TT1: Car Parking</w:t>
      </w:r>
      <w:bookmarkEnd w:id="18"/>
    </w:p>
    <w:p w14:paraId="67965B76" w14:textId="77777777" w:rsidR="00BB7F7E" w:rsidRPr="009F621D" w:rsidRDefault="00723343" w:rsidP="00375014">
      <w:pPr>
        <w:shd w:val="clear" w:color="auto" w:fill="FFF2CC" w:themeFill="accent4" w:themeFillTint="33"/>
      </w:pPr>
      <w:r w:rsidRPr="00DE6CD7">
        <w:t>Proposals for new housing developments will provide parking in line with Buckinghamshire’s parking standards and have adequate on-site parking to meet current and future needs, unless alternative and accessible car parking arrangements can be made which do not add to on-street congestion.</w:t>
      </w:r>
    </w:p>
    <w:p w14:paraId="0E3F996F" w14:textId="77777777" w:rsidR="00723343" w:rsidRPr="00723343" w:rsidRDefault="00723343" w:rsidP="00375014">
      <w:pPr>
        <w:pStyle w:val="Heading3"/>
        <w:shd w:val="clear" w:color="auto" w:fill="FFF2CC" w:themeFill="accent4" w:themeFillTint="33"/>
      </w:pPr>
      <w:bookmarkStart w:id="19" w:name="_Toc78720383"/>
      <w:bookmarkStart w:id="20" w:name="_Hlk490234927"/>
      <w:r w:rsidRPr="00723343">
        <w:rPr>
          <w:rStyle w:val="Strong"/>
          <w:b/>
          <w:bCs/>
        </w:rPr>
        <w:t xml:space="preserve">Policy TT2: </w:t>
      </w:r>
      <w:r w:rsidRPr="00723343">
        <w:t>Provision for pedestrians, cyclists and horse riders</w:t>
      </w:r>
      <w:bookmarkEnd w:id="19"/>
    </w:p>
    <w:bookmarkEnd w:id="20"/>
    <w:p w14:paraId="38EDE974" w14:textId="77777777" w:rsidR="00C554A6" w:rsidRPr="00723343" w:rsidRDefault="00723343" w:rsidP="00375014">
      <w:pPr>
        <w:shd w:val="clear" w:color="auto" w:fill="FFF2CC" w:themeFill="accent4" w:themeFillTint="33"/>
        <w:rPr>
          <w:highlight w:val="yellow"/>
        </w:rPr>
      </w:pPr>
      <w:r w:rsidRPr="002B6D1A">
        <w:t>New development should include measures that that keep traffic speeds low and improve the provision of pavements and access for pedestrians and cyclists and horse riders.</w:t>
      </w:r>
      <w:r w:rsidRPr="002B6D1A">
        <w:rPr>
          <w:rFonts w:eastAsia="Cambria"/>
        </w:rPr>
        <w:t xml:space="preserve"> Where they are proposed, new roads, junctions, pavements and traffic management measures should be designed to complement the rural character of the village and reflect local heritage.</w:t>
      </w:r>
    </w:p>
    <w:p w14:paraId="1A21CE7A" w14:textId="77777777" w:rsidR="00272878" w:rsidRPr="00633CE8" w:rsidRDefault="005A7EED" w:rsidP="00272878">
      <w:pPr>
        <w:rPr>
          <w:lang w:eastAsia="en-GB"/>
        </w:rPr>
      </w:pPr>
      <w:r w:rsidRPr="00633CE8">
        <w:rPr>
          <w:lang w:eastAsia="en-GB"/>
        </w:rPr>
        <w:t>4</w:t>
      </w:r>
      <w:r w:rsidR="001B39AE" w:rsidRPr="00633CE8">
        <w:rPr>
          <w:lang w:eastAsia="en-GB"/>
        </w:rPr>
        <w:t>.4</w:t>
      </w:r>
      <w:r w:rsidR="00272878" w:rsidRPr="00633CE8">
        <w:rPr>
          <w:lang w:eastAsia="en-GB"/>
        </w:rPr>
        <w:tab/>
        <w:t>The assessment on SEA requirement or not follows:</w:t>
      </w:r>
    </w:p>
    <w:tbl>
      <w:tblPr>
        <w:tblW w:w="9639" w:type="dxa"/>
        <w:tblInd w:w="39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5"/>
        <w:gridCol w:w="4111"/>
        <w:gridCol w:w="567"/>
        <w:gridCol w:w="4536"/>
      </w:tblGrid>
      <w:tr w:rsidR="001A3CB9" w:rsidRPr="00633CE8" w14:paraId="39DC55F4" w14:textId="77777777" w:rsidTr="002C3CCF">
        <w:trPr>
          <w:trHeight w:val="166"/>
        </w:trPr>
        <w:tc>
          <w:tcPr>
            <w:tcW w:w="9639" w:type="dxa"/>
            <w:gridSpan w:val="4"/>
            <w:tcBorders>
              <w:top w:val="single" w:sz="8" w:space="0" w:color="000000"/>
              <w:bottom w:val="single" w:sz="8" w:space="0" w:color="000000"/>
            </w:tcBorders>
            <w:shd w:val="clear" w:color="auto" w:fill="000000"/>
          </w:tcPr>
          <w:p w14:paraId="1DFACECD" w14:textId="77777777" w:rsidR="001A3CB9" w:rsidRPr="00633CE8" w:rsidRDefault="001A3CB9" w:rsidP="00F25BA6">
            <w:pPr>
              <w:rPr>
                <w:b/>
              </w:rPr>
            </w:pPr>
            <w:r w:rsidRPr="00633CE8">
              <w:rPr>
                <w:b/>
              </w:rPr>
              <w:t xml:space="preserve">Table 1: Establishing the Need for SEA </w:t>
            </w:r>
          </w:p>
        </w:tc>
      </w:tr>
      <w:tr w:rsidR="001A3CB9" w:rsidRPr="00633CE8" w14:paraId="654F8A9B" w14:textId="77777777" w:rsidTr="00F25BA6">
        <w:trPr>
          <w:trHeight w:val="166"/>
        </w:trPr>
        <w:tc>
          <w:tcPr>
            <w:tcW w:w="4536" w:type="dxa"/>
            <w:gridSpan w:val="2"/>
            <w:tcBorders>
              <w:top w:val="single" w:sz="8" w:space="0" w:color="000000"/>
              <w:bottom w:val="single" w:sz="8" w:space="0" w:color="000000"/>
              <w:right w:val="single" w:sz="8" w:space="0" w:color="000000"/>
            </w:tcBorders>
            <w:shd w:val="clear" w:color="auto" w:fill="FFFFFF" w:themeFill="background1"/>
          </w:tcPr>
          <w:p w14:paraId="54DA566B" w14:textId="77777777" w:rsidR="001A3CB9" w:rsidRPr="00633CE8" w:rsidRDefault="001A3CB9" w:rsidP="00272878">
            <w:r w:rsidRPr="00633CE8">
              <w:t>Stage</w:t>
            </w:r>
            <w:r w:rsidR="00F25BA6" w:rsidRPr="00633CE8">
              <w:rPr>
                <w:b/>
                <w:color w:val="FF000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7322C79" w14:textId="77777777" w:rsidR="001A3CB9" w:rsidRPr="00633CE8" w:rsidRDefault="001A3CB9" w:rsidP="00F25BA6">
            <w:r w:rsidRPr="00633CE8">
              <w:t xml:space="preserve">Y/N </w:t>
            </w:r>
          </w:p>
        </w:tc>
        <w:tc>
          <w:tcPr>
            <w:tcW w:w="4536" w:type="dxa"/>
            <w:tcBorders>
              <w:top w:val="single" w:sz="8" w:space="0" w:color="000000"/>
              <w:left w:val="single" w:sz="8" w:space="0" w:color="000000"/>
              <w:bottom w:val="single" w:sz="8" w:space="0" w:color="000000"/>
            </w:tcBorders>
            <w:shd w:val="clear" w:color="auto" w:fill="FFFFFF" w:themeFill="background1"/>
          </w:tcPr>
          <w:p w14:paraId="3AE1037C" w14:textId="77777777" w:rsidR="001A3CB9" w:rsidRPr="00633CE8" w:rsidRDefault="001A3CB9" w:rsidP="00F25BA6">
            <w:r w:rsidRPr="00633CE8">
              <w:t xml:space="preserve">Reason </w:t>
            </w:r>
          </w:p>
        </w:tc>
      </w:tr>
      <w:tr w:rsidR="001A3CB9" w:rsidRPr="00633CE8" w14:paraId="6C93F244" w14:textId="77777777" w:rsidTr="00272878">
        <w:trPr>
          <w:trHeight w:val="708"/>
        </w:trPr>
        <w:tc>
          <w:tcPr>
            <w:tcW w:w="4536" w:type="dxa"/>
            <w:gridSpan w:val="2"/>
            <w:tcBorders>
              <w:top w:val="single" w:sz="8" w:space="0" w:color="000000"/>
              <w:bottom w:val="single" w:sz="8" w:space="0" w:color="000000"/>
              <w:right w:val="single" w:sz="8" w:space="0" w:color="000000"/>
            </w:tcBorders>
            <w:shd w:val="clear" w:color="auto" w:fill="DEEAF6" w:themeFill="accent5" w:themeFillTint="33"/>
          </w:tcPr>
          <w:p w14:paraId="37853EFD" w14:textId="77777777" w:rsidR="001A3CB9" w:rsidRPr="00633CE8" w:rsidRDefault="001A3CB9" w:rsidP="00F25BA6">
            <w:r w:rsidRPr="00633CE8">
              <w:t xml:space="preserve">1. Is the plan subject to preparation and/or adoption by a national, regional or local authority OR prepared by an authority for adoption through a legislative procedure by Parliament or Government? (Art. 2(a)) </w:t>
            </w:r>
          </w:p>
        </w:tc>
        <w:tc>
          <w:tcPr>
            <w:tcW w:w="5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DCE5238" w14:textId="77777777" w:rsidR="001A3CB9" w:rsidRPr="00633CE8" w:rsidRDefault="001A3CB9" w:rsidP="00F25BA6">
            <w:r w:rsidRPr="00633CE8">
              <w:t>Y</w:t>
            </w:r>
          </w:p>
        </w:tc>
        <w:tc>
          <w:tcPr>
            <w:tcW w:w="4536" w:type="dxa"/>
            <w:tcBorders>
              <w:top w:val="single" w:sz="8" w:space="0" w:color="000000"/>
              <w:left w:val="single" w:sz="8" w:space="0" w:color="000000"/>
              <w:bottom w:val="single" w:sz="8" w:space="0" w:color="000000"/>
            </w:tcBorders>
            <w:shd w:val="clear" w:color="auto" w:fill="DEEAF6" w:themeFill="accent5" w:themeFillTint="33"/>
          </w:tcPr>
          <w:p w14:paraId="3F34EDCF" w14:textId="77777777" w:rsidR="001A3CB9" w:rsidRPr="00633CE8" w:rsidRDefault="001A3CB9" w:rsidP="00272878">
            <w:r w:rsidRPr="00633CE8">
              <w:t>The Neighbourhood Development Plan will be adopte</w:t>
            </w:r>
            <w:r w:rsidR="00272878" w:rsidRPr="00633CE8">
              <w:t xml:space="preserve">d </w:t>
            </w:r>
            <w:r w:rsidR="00B75EEC" w:rsidRPr="00633CE8">
              <w:t xml:space="preserve">(made) subject to passing examination and referendum,  </w:t>
            </w:r>
            <w:r w:rsidR="00272878" w:rsidRPr="00633CE8">
              <w:t>by a Local Planning Authority,</w:t>
            </w:r>
            <w:r w:rsidR="00B75EEC" w:rsidRPr="00633CE8">
              <w:t xml:space="preserve"> </w:t>
            </w:r>
            <w:r w:rsidRPr="00633CE8">
              <w:t>Buckinghamshire Council)</w:t>
            </w:r>
          </w:p>
        </w:tc>
      </w:tr>
      <w:tr w:rsidR="001A3CB9" w:rsidRPr="00A95895" w14:paraId="34138E58" w14:textId="77777777" w:rsidTr="00272878">
        <w:trPr>
          <w:trHeight w:val="1587"/>
        </w:trPr>
        <w:tc>
          <w:tcPr>
            <w:tcW w:w="4536" w:type="dxa"/>
            <w:gridSpan w:val="2"/>
            <w:tcBorders>
              <w:top w:val="single" w:sz="8" w:space="0" w:color="000000"/>
              <w:bottom w:val="single" w:sz="8" w:space="0" w:color="000000"/>
              <w:right w:val="single" w:sz="8" w:space="0" w:color="000000"/>
            </w:tcBorders>
            <w:shd w:val="clear" w:color="auto" w:fill="FFFFFF"/>
          </w:tcPr>
          <w:p w14:paraId="02C21344" w14:textId="77777777" w:rsidR="001A3CB9" w:rsidRPr="00633CE8" w:rsidRDefault="001A3CB9" w:rsidP="00F25BA6">
            <w:r w:rsidRPr="00633CE8">
              <w:t xml:space="preserve">2. Is the plan required by legislative, regulatory or administrative provisions? (Art. 2(a))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6A69D538" w14:textId="77777777" w:rsidR="001A3CB9" w:rsidRPr="00633CE8" w:rsidRDefault="001A3CB9" w:rsidP="00F25BA6">
            <w:r w:rsidRPr="00633CE8">
              <w:t>N</w:t>
            </w:r>
          </w:p>
        </w:tc>
        <w:tc>
          <w:tcPr>
            <w:tcW w:w="4536" w:type="dxa"/>
            <w:tcBorders>
              <w:top w:val="single" w:sz="8" w:space="0" w:color="000000"/>
              <w:left w:val="single" w:sz="8" w:space="0" w:color="000000"/>
              <w:bottom w:val="single" w:sz="8" w:space="0" w:color="000000"/>
            </w:tcBorders>
            <w:shd w:val="clear" w:color="auto" w:fill="FFFFFF"/>
          </w:tcPr>
          <w:p w14:paraId="7925A40D" w14:textId="77777777" w:rsidR="001A3CB9" w:rsidRPr="00633CE8" w:rsidRDefault="001A3CB9" w:rsidP="00633CE8">
            <w:r w:rsidRPr="00633CE8">
              <w:t>The Neighbourhood Development Plan is an optional plan produced by</w:t>
            </w:r>
            <w:r w:rsidR="00272878" w:rsidRPr="00633CE8">
              <w:t xml:space="preserve"> </w:t>
            </w:r>
            <w:r w:rsidR="00633CE8" w:rsidRPr="00633CE8">
              <w:t xml:space="preserve">North Marston </w:t>
            </w:r>
            <w:r w:rsidR="00272878" w:rsidRPr="00633CE8">
              <w:t>Parish Council</w:t>
            </w:r>
            <w:r w:rsidRPr="00633CE8">
              <w:t xml:space="preserve"> </w:t>
            </w:r>
          </w:p>
        </w:tc>
      </w:tr>
      <w:tr w:rsidR="001A3CB9" w:rsidRPr="00A95895" w14:paraId="22807ADE" w14:textId="77777777" w:rsidTr="002C3CCF">
        <w:trPr>
          <w:trHeight w:val="1858"/>
        </w:trPr>
        <w:tc>
          <w:tcPr>
            <w:tcW w:w="4536" w:type="dxa"/>
            <w:gridSpan w:val="2"/>
            <w:tcBorders>
              <w:top w:val="single" w:sz="8" w:space="0" w:color="000000"/>
              <w:bottom w:val="single" w:sz="8" w:space="0" w:color="000000"/>
              <w:right w:val="single" w:sz="8" w:space="0" w:color="000000"/>
            </w:tcBorders>
            <w:shd w:val="clear" w:color="auto" w:fill="auto"/>
          </w:tcPr>
          <w:p w14:paraId="6D48971D" w14:textId="77777777" w:rsidR="001A3CB9" w:rsidRPr="00633CE8" w:rsidRDefault="001A3CB9" w:rsidP="00F25BA6">
            <w:r w:rsidRPr="00633CE8">
              <w:t xml:space="preserve">3. Is the plan prepared for agriculture, forestry, fisheries, energy, industry, transport, waste management, water management, telecommunications, tourism, town and country planning or land use, AND does it set a framework for future development consent of projects in Annexes I and II to the EIA Directive? (Art 3.2(a))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4DA28E0" w14:textId="77777777" w:rsidR="001A3CB9" w:rsidRPr="00633CE8" w:rsidRDefault="001A3CB9" w:rsidP="00F25BA6">
            <w:r w:rsidRPr="00633CE8">
              <w:t>N</w:t>
            </w:r>
          </w:p>
        </w:tc>
        <w:tc>
          <w:tcPr>
            <w:tcW w:w="4536" w:type="dxa"/>
            <w:tcBorders>
              <w:top w:val="single" w:sz="8" w:space="0" w:color="000000"/>
              <w:left w:val="single" w:sz="8" w:space="0" w:color="000000"/>
              <w:bottom w:val="single" w:sz="8" w:space="0" w:color="000000"/>
            </w:tcBorders>
            <w:shd w:val="clear" w:color="auto" w:fill="FFFFFF"/>
          </w:tcPr>
          <w:p w14:paraId="105EDE3D" w14:textId="77777777" w:rsidR="001A3CB9" w:rsidRPr="00633CE8" w:rsidRDefault="001A3CB9" w:rsidP="00F25BA6">
            <w:r w:rsidRPr="00633CE8">
              <w:t>The Neighbourhood Development Plan is prepared for town and country planning purposes, but it does not set a framework for future development consent of projects in Annexes I and II to the EIA Directive (Art 3.2(a)).</w:t>
            </w:r>
          </w:p>
        </w:tc>
      </w:tr>
      <w:tr w:rsidR="001A3CB9" w:rsidRPr="00A95895" w14:paraId="5033D9E3" w14:textId="77777777" w:rsidTr="002C3CCF">
        <w:trPr>
          <w:trHeight w:val="593"/>
        </w:trPr>
        <w:tc>
          <w:tcPr>
            <w:tcW w:w="4536" w:type="dxa"/>
            <w:gridSpan w:val="2"/>
            <w:tcBorders>
              <w:top w:val="single" w:sz="8" w:space="0" w:color="000000"/>
              <w:bottom w:val="single" w:sz="8" w:space="0" w:color="000000"/>
              <w:right w:val="single" w:sz="8" w:space="0" w:color="000000"/>
            </w:tcBorders>
            <w:shd w:val="clear" w:color="auto" w:fill="auto"/>
          </w:tcPr>
          <w:p w14:paraId="35F64CAC" w14:textId="77777777" w:rsidR="001A3CB9" w:rsidRPr="00D14E80" w:rsidRDefault="001A3CB9" w:rsidP="00F25BA6">
            <w:r w:rsidRPr="00D14E80">
              <w:t xml:space="preserve">4. Will the plan, in view of its likely effect on sites, require an assessment for future development under Article 6 or 7 of the Habitats Directive? </w:t>
            </w:r>
          </w:p>
          <w:p w14:paraId="44E83AE6" w14:textId="77777777" w:rsidR="001A3CB9" w:rsidRPr="00A95895" w:rsidRDefault="001A3CB9" w:rsidP="00F25BA6">
            <w:pPr>
              <w:rPr>
                <w:highlight w:val="yellow"/>
              </w:rPr>
            </w:pPr>
            <w:r w:rsidRPr="00D14E80">
              <w:t xml:space="preserve">(Art. 3.2 (b))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C287049" w14:textId="77777777" w:rsidR="001A3CB9" w:rsidRPr="00E853D5" w:rsidRDefault="001A3CB9" w:rsidP="00F25BA6">
            <w:r w:rsidRPr="00E853D5">
              <w:t>N</w:t>
            </w:r>
          </w:p>
        </w:tc>
        <w:tc>
          <w:tcPr>
            <w:tcW w:w="4536" w:type="dxa"/>
            <w:tcBorders>
              <w:top w:val="single" w:sz="8" w:space="0" w:color="000000"/>
              <w:left w:val="single" w:sz="8" w:space="0" w:color="000000"/>
              <w:bottom w:val="single" w:sz="8" w:space="0" w:color="000000"/>
            </w:tcBorders>
            <w:shd w:val="clear" w:color="auto" w:fill="FFFFFF"/>
          </w:tcPr>
          <w:p w14:paraId="5668551E" w14:textId="77777777" w:rsidR="00706260" w:rsidRPr="00E853D5" w:rsidRDefault="001A3CB9" w:rsidP="00F25BA6">
            <w:r w:rsidRPr="00E853D5">
              <w:t>There are no areas of Natura 2000 sites (Special Areas of Conservation or Special Protection Areas) in the pa</w:t>
            </w:r>
            <w:r w:rsidR="00706260" w:rsidRPr="00E853D5">
              <w:t>r</w:t>
            </w:r>
            <w:r w:rsidR="00052A01" w:rsidRPr="00E853D5">
              <w:t xml:space="preserve">ish. The nearest such site is </w:t>
            </w:r>
            <w:r w:rsidR="00D14E80" w:rsidRPr="00E853D5">
              <w:t xml:space="preserve">17.9km near </w:t>
            </w:r>
            <w:proofErr w:type="spellStart"/>
            <w:r w:rsidR="00D14E80" w:rsidRPr="00E853D5">
              <w:t>Ellesborough</w:t>
            </w:r>
            <w:proofErr w:type="spellEnd"/>
            <w:r w:rsidR="00D14E80" w:rsidRPr="00E853D5">
              <w:t xml:space="preserve"> or 18.1</w:t>
            </w:r>
            <w:r w:rsidR="008E6CE9" w:rsidRPr="00E853D5">
              <w:t>km nea</w:t>
            </w:r>
            <w:r w:rsidR="00D14E80" w:rsidRPr="00E853D5">
              <w:t xml:space="preserve">r </w:t>
            </w:r>
            <w:r w:rsidR="00706260" w:rsidRPr="00E853D5">
              <w:t xml:space="preserve"> Pits</w:t>
            </w:r>
            <w:r w:rsidR="00D56DB4" w:rsidRPr="00E853D5">
              <w:t>t</w:t>
            </w:r>
            <w:r w:rsidR="00706260" w:rsidRPr="00E853D5">
              <w:t xml:space="preserve">one. </w:t>
            </w:r>
          </w:p>
          <w:p w14:paraId="7B964D5E" w14:textId="77777777" w:rsidR="00876F18" w:rsidRPr="00E853D5" w:rsidRDefault="001A3CB9" w:rsidP="00876F18">
            <w:r w:rsidRPr="00E853D5">
              <w:t>There are sightings of the following</w:t>
            </w:r>
            <w:r w:rsidR="00EC1D5E" w:rsidRPr="00E853D5">
              <w:t xml:space="preserve"> in the parish</w:t>
            </w:r>
            <w:r w:rsidRPr="00E853D5">
              <w:t>.  These are all protected species under Schedule IV or V of the EU Habitats Directive 1992</w:t>
            </w:r>
          </w:p>
          <w:p w14:paraId="5022F773" w14:textId="77777777" w:rsidR="00EC1D5E" w:rsidRPr="00E853D5" w:rsidRDefault="00D14E80" w:rsidP="00EC1D5E">
            <w:pPr>
              <w:pStyle w:val="ListParagraph"/>
              <w:numPr>
                <w:ilvl w:val="0"/>
                <w:numId w:val="26"/>
              </w:numPr>
            </w:pPr>
            <w:r w:rsidRPr="00E853D5">
              <w:t xml:space="preserve">3 Rana </w:t>
            </w:r>
            <w:proofErr w:type="spellStart"/>
            <w:r w:rsidRPr="00E853D5">
              <w:t>Temporaria</w:t>
            </w:r>
            <w:proofErr w:type="spellEnd"/>
            <w:r w:rsidRPr="00E853D5">
              <w:t>, Common Frog</w:t>
            </w:r>
          </w:p>
          <w:p w14:paraId="687BCA9F" w14:textId="77777777" w:rsidR="00D14E80" w:rsidRPr="00E853D5" w:rsidRDefault="00D14E80" w:rsidP="00EC1D5E">
            <w:pPr>
              <w:pStyle w:val="ListParagraph"/>
              <w:numPr>
                <w:ilvl w:val="0"/>
                <w:numId w:val="26"/>
              </w:numPr>
            </w:pPr>
            <w:r w:rsidRPr="00E853D5">
              <w:t xml:space="preserve">1 Triturus </w:t>
            </w:r>
            <w:proofErr w:type="spellStart"/>
            <w:r w:rsidRPr="00E853D5">
              <w:t>Cristatus</w:t>
            </w:r>
            <w:proofErr w:type="spellEnd"/>
            <w:r w:rsidRPr="00E853D5">
              <w:t>, Great Crested Newt</w:t>
            </w:r>
          </w:p>
          <w:p w14:paraId="7019196A" w14:textId="77777777" w:rsidR="00D14E80" w:rsidRPr="00E853D5" w:rsidRDefault="00D14E80" w:rsidP="00EC1D5E">
            <w:pPr>
              <w:pStyle w:val="ListParagraph"/>
              <w:numPr>
                <w:ilvl w:val="0"/>
                <w:numId w:val="26"/>
              </w:numPr>
            </w:pPr>
            <w:r w:rsidRPr="00E853D5">
              <w:t xml:space="preserve">15 </w:t>
            </w:r>
            <w:proofErr w:type="spellStart"/>
            <w:r w:rsidRPr="00E853D5">
              <w:t>Chiroptera</w:t>
            </w:r>
            <w:proofErr w:type="spellEnd"/>
            <w:r w:rsidRPr="00E853D5">
              <w:t>, a bat species</w:t>
            </w:r>
          </w:p>
          <w:p w14:paraId="0DF0E7AE" w14:textId="77777777" w:rsidR="00D14E80" w:rsidRPr="00E853D5" w:rsidRDefault="00D14E80" w:rsidP="00EC1D5E">
            <w:pPr>
              <w:pStyle w:val="ListParagraph"/>
              <w:numPr>
                <w:ilvl w:val="0"/>
                <w:numId w:val="26"/>
              </w:numPr>
            </w:pPr>
            <w:r w:rsidRPr="00E853D5">
              <w:t>1 Myotis, a bat species</w:t>
            </w:r>
          </w:p>
          <w:p w14:paraId="6DF4AE8A" w14:textId="77777777" w:rsidR="00D14E80" w:rsidRPr="00E853D5" w:rsidRDefault="00D14E80" w:rsidP="00EC1D5E">
            <w:pPr>
              <w:pStyle w:val="ListParagraph"/>
              <w:numPr>
                <w:ilvl w:val="0"/>
                <w:numId w:val="26"/>
              </w:numPr>
            </w:pPr>
            <w:r w:rsidRPr="00E853D5">
              <w:t xml:space="preserve">1 </w:t>
            </w:r>
            <w:proofErr w:type="spellStart"/>
            <w:r w:rsidRPr="00E853D5">
              <w:t>Nyclatus</w:t>
            </w:r>
            <w:proofErr w:type="spellEnd"/>
            <w:r w:rsidRPr="00E853D5">
              <w:t xml:space="preserve"> </w:t>
            </w:r>
            <w:proofErr w:type="spellStart"/>
            <w:r w:rsidRPr="00E853D5">
              <w:t>Noctula</w:t>
            </w:r>
            <w:proofErr w:type="spellEnd"/>
            <w:r w:rsidRPr="00E853D5">
              <w:t>, a bat species</w:t>
            </w:r>
          </w:p>
          <w:p w14:paraId="5ED8C40A" w14:textId="77777777" w:rsidR="00D14E80" w:rsidRPr="00E853D5" w:rsidRDefault="00D14E80" w:rsidP="00EC1D5E">
            <w:pPr>
              <w:pStyle w:val="ListParagraph"/>
              <w:numPr>
                <w:ilvl w:val="0"/>
                <w:numId w:val="26"/>
              </w:numPr>
            </w:pPr>
            <w:r w:rsidRPr="00E853D5">
              <w:t>15 Pipistrelle species</w:t>
            </w:r>
          </w:p>
          <w:p w14:paraId="3CE5A0A7" w14:textId="77777777" w:rsidR="00D14E80" w:rsidRPr="00E853D5" w:rsidRDefault="00D14E80" w:rsidP="00EC1D5E">
            <w:pPr>
              <w:pStyle w:val="ListParagraph"/>
              <w:numPr>
                <w:ilvl w:val="0"/>
                <w:numId w:val="26"/>
              </w:numPr>
            </w:pPr>
            <w:r w:rsidRPr="00E853D5">
              <w:t xml:space="preserve">5 </w:t>
            </w:r>
            <w:proofErr w:type="spellStart"/>
            <w:r w:rsidRPr="00E853D5">
              <w:t>Plecotus</w:t>
            </w:r>
            <w:proofErr w:type="spellEnd"/>
            <w:r w:rsidRPr="00E853D5">
              <w:t xml:space="preserve"> </w:t>
            </w:r>
            <w:proofErr w:type="spellStart"/>
            <w:r w:rsidRPr="00E853D5">
              <w:t>auritus</w:t>
            </w:r>
            <w:proofErr w:type="spellEnd"/>
            <w:r w:rsidR="00E853D5" w:rsidRPr="00E853D5">
              <w:t>, a brown long eared bat</w:t>
            </w:r>
          </w:p>
          <w:p w14:paraId="50510B85" w14:textId="77777777" w:rsidR="001A3CB9" w:rsidRPr="00E853D5" w:rsidRDefault="001A3CB9" w:rsidP="00876F18">
            <w:r w:rsidRPr="00E853D5">
              <w:t xml:space="preserve">In terms of Natura 2000 sites </w:t>
            </w:r>
            <w:r w:rsidR="00E853D5" w:rsidRPr="00E853D5">
              <w:t xml:space="preserve">however there would not be any </w:t>
            </w:r>
            <w:r w:rsidRPr="00E853D5">
              <w:t>impact on the Natura 2000 sites given the distance to the nearest SAC. This impact can be subject to re-screening at</w:t>
            </w:r>
            <w:r w:rsidR="00876F18" w:rsidRPr="00E853D5">
              <w:t xml:space="preserve"> a later  stage </w:t>
            </w:r>
            <w:r w:rsidRPr="00E853D5">
              <w:t xml:space="preserve"> of the plan</w:t>
            </w:r>
            <w:r w:rsidR="00876F18" w:rsidRPr="00E853D5">
              <w:t xml:space="preserve"> before it is made</w:t>
            </w:r>
            <w:r w:rsidRPr="00E853D5">
              <w:t>.</w:t>
            </w:r>
          </w:p>
        </w:tc>
      </w:tr>
      <w:tr w:rsidR="001A3CB9" w:rsidRPr="00A95895" w14:paraId="4AE07589" w14:textId="77777777" w:rsidTr="00B75EEC">
        <w:trPr>
          <w:trHeight w:val="478"/>
        </w:trPr>
        <w:tc>
          <w:tcPr>
            <w:tcW w:w="4536" w:type="dxa"/>
            <w:gridSpan w:val="2"/>
            <w:tcBorders>
              <w:top w:val="single" w:sz="8" w:space="0" w:color="000000"/>
              <w:bottom w:val="single" w:sz="8" w:space="0" w:color="000000"/>
              <w:right w:val="single" w:sz="8" w:space="0" w:color="000000"/>
            </w:tcBorders>
            <w:shd w:val="clear" w:color="auto" w:fill="DEEAF6" w:themeFill="accent5" w:themeFillTint="33"/>
          </w:tcPr>
          <w:p w14:paraId="703ABADE" w14:textId="77777777" w:rsidR="001A3CB9" w:rsidRPr="00E853D5" w:rsidRDefault="001A3CB9" w:rsidP="00F25BA6">
            <w:r w:rsidRPr="00E853D5">
              <w:t xml:space="preserve">5. Does the plan determine the use of small areas at local level, OR is it a </w:t>
            </w:r>
          </w:p>
          <w:p w14:paraId="181FDBF3" w14:textId="77777777" w:rsidR="001A3CB9" w:rsidRPr="00E853D5" w:rsidRDefault="001A3CB9" w:rsidP="00F25BA6">
            <w:r w:rsidRPr="00E853D5">
              <w:t xml:space="preserve">minor modification of a plan subject to Art. 3.2? (Art. 3.3) </w:t>
            </w:r>
          </w:p>
        </w:tc>
        <w:tc>
          <w:tcPr>
            <w:tcW w:w="5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1945B227" w14:textId="77777777" w:rsidR="001A3CB9" w:rsidRPr="00E853D5" w:rsidRDefault="001A3CB9" w:rsidP="00F25BA6">
            <w:r w:rsidRPr="00E853D5">
              <w:t>Y</w:t>
            </w:r>
          </w:p>
        </w:tc>
        <w:tc>
          <w:tcPr>
            <w:tcW w:w="4536" w:type="dxa"/>
            <w:tcBorders>
              <w:top w:val="single" w:sz="8" w:space="0" w:color="000000"/>
              <w:left w:val="single" w:sz="8" w:space="0" w:color="000000"/>
              <w:bottom w:val="single" w:sz="8" w:space="0" w:color="000000"/>
            </w:tcBorders>
            <w:shd w:val="clear" w:color="auto" w:fill="DEEAF6" w:themeFill="accent5" w:themeFillTint="33"/>
          </w:tcPr>
          <w:p w14:paraId="21D0307A" w14:textId="77777777" w:rsidR="001A3CB9" w:rsidRPr="00E853D5" w:rsidRDefault="001A3CB9" w:rsidP="00E853D5">
            <w:r w:rsidRPr="00E853D5">
              <w:t xml:space="preserve">The scope of a Neighbourhood Plan indicated by the parish council does </w:t>
            </w:r>
            <w:r w:rsidR="00C554A6" w:rsidRPr="00E853D5">
              <w:t xml:space="preserve">NOT </w:t>
            </w:r>
            <w:r w:rsidRPr="00E853D5">
              <w:t>intend to allocate specific sites for new housing and does not intend to set a housing target to be met by provision within the neighbourhood plan. But the plan does allow for small scale housing within th</w:t>
            </w:r>
            <w:r w:rsidR="009D6BDC" w:rsidRPr="00E853D5">
              <w:t>e settlement (</w:t>
            </w:r>
            <w:r w:rsidR="00E853D5" w:rsidRPr="00E853D5">
              <w:t xml:space="preserve">North Marston </w:t>
            </w:r>
            <w:r w:rsidR="009D6BDC" w:rsidRPr="00E853D5">
              <w:t>village)</w:t>
            </w:r>
            <w:r w:rsidR="00876F18" w:rsidRPr="00E853D5">
              <w:t xml:space="preserve"> boundary</w:t>
            </w:r>
            <w:r w:rsidR="00C554A6" w:rsidRPr="00E853D5">
              <w:t>.</w:t>
            </w:r>
          </w:p>
        </w:tc>
      </w:tr>
      <w:tr w:rsidR="001A3CB9" w:rsidRPr="00A95895" w14:paraId="6A18C236" w14:textId="77777777" w:rsidTr="00B75EEC">
        <w:trPr>
          <w:trHeight w:val="478"/>
        </w:trPr>
        <w:tc>
          <w:tcPr>
            <w:tcW w:w="4536" w:type="dxa"/>
            <w:gridSpan w:val="2"/>
            <w:tcBorders>
              <w:top w:val="single" w:sz="8" w:space="0" w:color="000000"/>
              <w:bottom w:val="single" w:sz="8" w:space="0" w:color="000000"/>
              <w:right w:val="single" w:sz="8" w:space="0" w:color="000000"/>
            </w:tcBorders>
            <w:shd w:val="clear" w:color="auto" w:fill="DEEAF6" w:themeFill="accent5" w:themeFillTint="33"/>
          </w:tcPr>
          <w:p w14:paraId="2009F1F9" w14:textId="77777777" w:rsidR="001A3CB9" w:rsidRPr="00E853D5" w:rsidRDefault="001A3CB9" w:rsidP="00F25BA6">
            <w:r w:rsidRPr="00E853D5">
              <w:t xml:space="preserve">6. Does the plan set the framework for future development consent of projects (not just projects in annexes to the EIA Directive)? (Art 3.4) </w:t>
            </w:r>
          </w:p>
        </w:tc>
        <w:tc>
          <w:tcPr>
            <w:tcW w:w="5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89491D5" w14:textId="77777777" w:rsidR="001A3CB9" w:rsidRPr="00E853D5" w:rsidRDefault="001A3CB9" w:rsidP="00F25BA6">
            <w:r w:rsidRPr="00E853D5">
              <w:t xml:space="preserve">Y </w:t>
            </w:r>
          </w:p>
        </w:tc>
        <w:tc>
          <w:tcPr>
            <w:tcW w:w="4536" w:type="dxa"/>
            <w:tcBorders>
              <w:top w:val="single" w:sz="8" w:space="0" w:color="000000"/>
              <w:left w:val="single" w:sz="8" w:space="0" w:color="000000"/>
              <w:bottom w:val="single" w:sz="8" w:space="0" w:color="000000"/>
            </w:tcBorders>
            <w:shd w:val="clear" w:color="auto" w:fill="DEEAF6" w:themeFill="accent5" w:themeFillTint="33"/>
          </w:tcPr>
          <w:p w14:paraId="36AB70F2" w14:textId="77777777" w:rsidR="001A3CB9" w:rsidRPr="00E853D5" w:rsidRDefault="001A3CB9" w:rsidP="009D6BDC">
            <w:r w:rsidRPr="00E853D5">
              <w:t>The Neighbourhood Plan scope does intend to set a framework for future d</w:t>
            </w:r>
            <w:r w:rsidR="00B75EEC" w:rsidRPr="00E853D5">
              <w:t>evelopment consent of projects. The policies of the neighbourhood plan will be take into account as part of the development plan alongside the local plan in force for this part of Buckinghamshire.</w:t>
            </w:r>
          </w:p>
        </w:tc>
      </w:tr>
      <w:tr w:rsidR="001A3CB9" w:rsidRPr="00A95895" w14:paraId="6D3B6170" w14:textId="77777777" w:rsidTr="002C3CCF">
        <w:trPr>
          <w:trHeight w:val="264"/>
        </w:trPr>
        <w:tc>
          <w:tcPr>
            <w:tcW w:w="4536" w:type="dxa"/>
            <w:gridSpan w:val="2"/>
            <w:tcBorders>
              <w:top w:val="single" w:sz="8" w:space="0" w:color="000000"/>
              <w:bottom w:val="single" w:sz="8" w:space="0" w:color="000000"/>
              <w:right w:val="single" w:sz="8" w:space="0" w:color="000000"/>
            </w:tcBorders>
          </w:tcPr>
          <w:p w14:paraId="52DF8AB3" w14:textId="77777777" w:rsidR="001A3CB9" w:rsidRPr="00A93904" w:rsidRDefault="001A3CB9" w:rsidP="00F25BA6">
            <w:r w:rsidRPr="00A93904">
              <w:t xml:space="preserve">7. Is the plans sole purpose to serve the national defence or civil emergency, OR is it a financial or budget PP, OR is it co-financed by structural funds or EAGGF programmes 2000 to 2006/7? (Art 3.8, 3.9) </w:t>
            </w:r>
          </w:p>
        </w:tc>
        <w:tc>
          <w:tcPr>
            <w:tcW w:w="567" w:type="dxa"/>
            <w:tcBorders>
              <w:top w:val="single" w:sz="8" w:space="0" w:color="000000"/>
              <w:left w:val="single" w:sz="8" w:space="0" w:color="000000"/>
              <w:bottom w:val="single" w:sz="8" w:space="0" w:color="000000"/>
              <w:right w:val="single" w:sz="8" w:space="0" w:color="000000"/>
            </w:tcBorders>
          </w:tcPr>
          <w:p w14:paraId="64D8E33F" w14:textId="77777777" w:rsidR="001A3CB9" w:rsidRPr="00A93904" w:rsidRDefault="001A3CB9" w:rsidP="00F25BA6">
            <w:r w:rsidRPr="00A93904">
              <w:t>N</w:t>
            </w:r>
          </w:p>
        </w:tc>
        <w:tc>
          <w:tcPr>
            <w:tcW w:w="4536" w:type="dxa"/>
            <w:tcBorders>
              <w:top w:val="single" w:sz="8" w:space="0" w:color="000000"/>
              <w:left w:val="single" w:sz="8" w:space="0" w:color="000000"/>
              <w:bottom w:val="single" w:sz="8" w:space="0" w:color="000000"/>
            </w:tcBorders>
          </w:tcPr>
          <w:p w14:paraId="6F92C924" w14:textId="77777777" w:rsidR="001A3CB9" w:rsidRPr="00A93904" w:rsidRDefault="001A3CB9" w:rsidP="00F25BA6">
            <w:r w:rsidRPr="00A93904">
              <w:t xml:space="preserve">The purpose of the Neighbourhood Plan is not for any of the projects listed in Art 3.8, 3.9. </w:t>
            </w:r>
          </w:p>
        </w:tc>
      </w:tr>
      <w:tr w:rsidR="001A3CB9" w:rsidRPr="00A95895" w14:paraId="46088008" w14:textId="77777777" w:rsidTr="002C3CCF">
        <w:trPr>
          <w:trHeight w:val="593"/>
        </w:trPr>
        <w:tc>
          <w:tcPr>
            <w:tcW w:w="4536" w:type="dxa"/>
            <w:gridSpan w:val="2"/>
            <w:tcBorders>
              <w:top w:val="single" w:sz="8" w:space="0" w:color="000000"/>
              <w:bottom w:val="single" w:sz="8" w:space="0" w:color="000000"/>
              <w:right w:val="single" w:sz="8" w:space="0" w:color="000000"/>
            </w:tcBorders>
            <w:shd w:val="clear" w:color="auto" w:fill="FFFFFF"/>
          </w:tcPr>
          <w:p w14:paraId="1A15ED2B" w14:textId="77777777" w:rsidR="001A3CB9" w:rsidRPr="00A93904" w:rsidRDefault="001A3CB9" w:rsidP="00F25BA6">
            <w:r w:rsidRPr="00A93904">
              <w:t xml:space="preserve">8. Is it likely to have a significant effect on the environment? (Art. 3.5)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6383840" w14:textId="77777777" w:rsidR="001A3CB9" w:rsidRPr="00A93904" w:rsidRDefault="001A3CB9" w:rsidP="00F25BA6">
            <w:r w:rsidRPr="00A93904">
              <w:t>N</w:t>
            </w:r>
          </w:p>
        </w:tc>
        <w:tc>
          <w:tcPr>
            <w:tcW w:w="4536" w:type="dxa"/>
            <w:tcBorders>
              <w:top w:val="single" w:sz="8" w:space="0" w:color="000000"/>
              <w:left w:val="single" w:sz="8" w:space="0" w:color="000000"/>
              <w:bottom w:val="single" w:sz="8" w:space="0" w:color="000000"/>
            </w:tcBorders>
            <w:shd w:val="clear" w:color="auto" w:fill="FFFFFF"/>
          </w:tcPr>
          <w:p w14:paraId="45D2E0D7" w14:textId="77777777" w:rsidR="001A3CB9" w:rsidRPr="00A93904" w:rsidRDefault="001A3CB9" w:rsidP="00A93904">
            <w:r w:rsidRPr="00A93904">
              <w:t xml:space="preserve">The </w:t>
            </w:r>
            <w:r w:rsidR="00A93904" w:rsidRPr="00A93904">
              <w:t>draft</w:t>
            </w:r>
            <w:r w:rsidRPr="00A93904">
              <w:t xml:space="preserve"> Neighbourhood Plan indicated by the parish council does </w:t>
            </w:r>
            <w:r w:rsidR="009D6BDC" w:rsidRPr="00A93904">
              <w:t xml:space="preserve">NOT </w:t>
            </w:r>
            <w:r w:rsidRPr="00A93904">
              <w:t>intend to allocate specific sites for new housing and does not intend to set a housing target to be met by provision within the neighbourhood plan.</w:t>
            </w:r>
          </w:p>
        </w:tc>
      </w:tr>
      <w:tr w:rsidR="001A3CB9" w:rsidRPr="00A95895" w14:paraId="76704C87" w14:textId="77777777" w:rsidTr="002C3CCF">
        <w:trPr>
          <w:trHeight w:val="593"/>
        </w:trPr>
        <w:tc>
          <w:tcPr>
            <w:tcW w:w="425" w:type="dxa"/>
            <w:vMerge w:val="restart"/>
            <w:tcBorders>
              <w:top w:val="single" w:sz="8" w:space="0" w:color="000000"/>
              <w:right w:val="single" w:sz="8" w:space="0" w:color="000000"/>
            </w:tcBorders>
            <w:shd w:val="clear" w:color="auto" w:fill="FFFFFF"/>
          </w:tcPr>
          <w:p w14:paraId="4F248A46" w14:textId="77777777" w:rsidR="001A3CB9" w:rsidRPr="00A95895" w:rsidRDefault="001A3CB9" w:rsidP="00F25BA6">
            <w:pPr>
              <w:rPr>
                <w:highlight w:val="yellow"/>
              </w:rPr>
            </w:pPr>
            <w:r w:rsidRPr="00A95895">
              <w:rPr>
                <w:highlight w:val="yellow"/>
              </w:rPr>
              <w:t xml:space="preserve"> </w:t>
            </w:r>
          </w:p>
        </w:tc>
        <w:tc>
          <w:tcPr>
            <w:tcW w:w="4111" w:type="dxa"/>
            <w:tcBorders>
              <w:top w:val="single" w:sz="8" w:space="0" w:color="000000"/>
              <w:bottom w:val="single" w:sz="8" w:space="0" w:color="000000"/>
              <w:right w:val="single" w:sz="8" w:space="0" w:color="000000"/>
            </w:tcBorders>
            <w:shd w:val="clear" w:color="auto" w:fill="FFFFFF"/>
          </w:tcPr>
          <w:p w14:paraId="47D97153" w14:textId="77777777" w:rsidR="001A3CB9" w:rsidRPr="00A93904" w:rsidRDefault="001A3CB9" w:rsidP="00F25BA6">
            <w:r w:rsidRPr="00A93904">
              <w:t xml:space="preserve">1 (a) the degree to which the plan or programme sets a framework for projects and other activities, either with regard to the location, nature, size and operating conditions or by allocating resources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7BDD6B72" w14:textId="77777777" w:rsidR="001A3CB9" w:rsidRPr="00A93904" w:rsidRDefault="001A3CB9" w:rsidP="00F25BA6">
            <w:r w:rsidRPr="00A93904">
              <w:t>N</w:t>
            </w:r>
          </w:p>
        </w:tc>
        <w:tc>
          <w:tcPr>
            <w:tcW w:w="4536" w:type="dxa"/>
            <w:tcBorders>
              <w:top w:val="single" w:sz="8" w:space="0" w:color="000000"/>
              <w:left w:val="single" w:sz="8" w:space="0" w:color="000000"/>
              <w:bottom w:val="single" w:sz="8" w:space="0" w:color="000000"/>
            </w:tcBorders>
            <w:shd w:val="clear" w:color="auto" w:fill="FFFFFF"/>
          </w:tcPr>
          <w:p w14:paraId="786FDCA3" w14:textId="77777777" w:rsidR="001A3CB9" w:rsidRPr="00A93904" w:rsidRDefault="001A3CB9" w:rsidP="00A93904">
            <w:r w:rsidRPr="00A93904">
              <w:t xml:space="preserve">The </w:t>
            </w:r>
            <w:r w:rsidR="00A93904" w:rsidRPr="00A93904">
              <w:t xml:space="preserve">North Marston </w:t>
            </w:r>
            <w:r w:rsidRPr="00A93904">
              <w:t>Neighbourhood Plan</w:t>
            </w:r>
            <w:r w:rsidR="009D6BDC" w:rsidRPr="00A93904">
              <w:t xml:space="preserve"> – scope</w:t>
            </w:r>
            <w:r w:rsidRPr="00A93904">
              <w:t xml:space="preserve"> intends to set out a spatial vision for the designated Neighbourhood Area and provide objectives and policies to guide sustainable development coming forward.  However the plan is not </w:t>
            </w:r>
            <w:r w:rsidR="009D6BDC" w:rsidRPr="00A93904">
              <w:t xml:space="preserve">intending </w:t>
            </w:r>
            <w:r w:rsidRPr="00A93904">
              <w:t>allocating any sites for development.</w:t>
            </w:r>
          </w:p>
        </w:tc>
      </w:tr>
      <w:tr w:rsidR="001A3CB9" w:rsidRPr="00A95895" w14:paraId="37AC8756" w14:textId="77777777" w:rsidTr="002C3CCF">
        <w:trPr>
          <w:trHeight w:val="593"/>
        </w:trPr>
        <w:tc>
          <w:tcPr>
            <w:tcW w:w="425" w:type="dxa"/>
            <w:vMerge/>
            <w:tcBorders>
              <w:right w:val="single" w:sz="8" w:space="0" w:color="000000"/>
            </w:tcBorders>
            <w:shd w:val="clear" w:color="auto" w:fill="D9D9D9"/>
          </w:tcPr>
          <w:p w14:paraId="4D34C5DD"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cPr>
          <w:p w14:paraId="7C977BA2" w14:textId="77777777" w:rsidR="001A3CB9" w:rsidRPr="00885435" w:rsidRDefault="001A3CB9" w:rsidP="00F25BA6">
            <w:pPr>
              <w:rPr>
                <w:sz w:val="22"/>
                <w:szCs w:val="22"/>
              </w:rPr>
            </w:pPr>
            <w:r w:rsidRPr="00885435">
              <w:rPr>
                <w:sz w:val="22"/>
                <w:szCs w:val="22"/>
              </w:rPr>
              <w:t xml:space="preserve">1 (b) the degree to which the plan or programme influences other plans or programmes including those in a hierarchy.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A6EF993" w14:textId="77777777" w:rsidR="001A3CB9" w:rsidRPr="00885435" w:rsidRDefault="001A3CB9" w:rsidP="00F25BA6">
            <w:r w:rsidRPr="00885435">
              <w:t>N</w:t>
            </w:r>
          </w:p>
        </w:tc>
        <w:tc>
          <w:tcPr>
            <w:tcW w:w="4536" w:type="dxa"/>
            <w:tcBorders>
              <w:top w:val="single" w:sz="8" w:space="0" w:color="000000"/>
              <w:left w:val="single" w:sz="8" w:space="0" w:color="000000"/>
              <w:bottom w:val="single" w:sz="8" w:space="0" w:color="000000"/>
            </w:tcBorders>
            <w:shd w:val="clear" w:color="auto" w:fill="FFFFFF"/>
          </w:tcPr>
          <w:p w14:paraId="6E6962D4" w14:textId="77777777" w:rsidR="001A3CB9" w:rsidRPr="00885435" w:rsidRDefault="001A3CB9" w:rsidP="00F25BA6">
            <w:r w:rsidRPr="00885435">
              <w:t xml:space="preserve">The </w:t>
            </w:r>
            <w:r w:rsidR="00885435" w:rsidRPr="00885435">
              <w:t xml:space="preserve">North Marston </w:t>
            </w:r>
            <w:r w:rsidRPr="00885435">
              <w:t xml:space="preserve">Neighbourhood Plan, where possible, will respond to rather than influence other plans or programmes. A Neighbourhood Plan can only provide policies for the area it covers </w:t>
            </w:r>
            <w:r w:rsidR="00950C34" w:rsidRPr="00885435">
              <w:t xml:space="preserve">(in this case the </w:t>
            </w:r>
            <w:r w:rsidR="00885435" w:rsidRPr="00885435">
              <w:t>North Marston</w:t>
            </w:r>
            <w:r w:rsidR="00950C34" w:rsidRPr="00885435">
              <w:t xml:space="preserve"> parish) </w:t>
            </w:r>
            <w:r w:rsidRPr="00885435">
              <w:t xml:space="preserve">while the policies at the </w:t>
            </w:r>
            <w:r w:rsidR="00950C34" w:rsidRPr="00885435">
              <w:t xml:space="preserve">Aylesbury Vale area of Buckinghamshire </w:t>
            </w:r>
            <w:r w:rsidRPr="00885435">
              <w:t xml:space="preserve"> and National level provide a strategic context for the </w:t>
            </w:r>
            <w:r w:rsidR="00885435" w:rsidRPr="00885435">
              <w:t>North Marston</w:t>
            </w:r>
            <w:r w:rsidR="00950C34" w:rsidRPr="00885435">
              <w:t xml:space="preserve"> </w:t>
            </w:r>
            <w:r w:rsidRPr="00885435">
              <w:t>Neighbourhood Plan to be in general conformity with.</w:t>
            </w:r>
          </w:p>
          <w:p w14:paraId="5C014478" w14:textId="77777777" w:rsidR="001A3CB9" w:rsidRPr="00885435" w:rsidRDefault="001A3CB9" w:rsidP="00F25BA6">
            <w:r w:rsidRPr="00885435">
              <w:t>None of the policies in the Neighbourhood Plan have a direct impact on other plans in neighbouring areas.</w:t>
            </w:r>
          </w:p>
        </w:tc>
      </w:tr>
      <w:tr w:rsidR="001A3CB9" w:rsidRPr="00A95895" w14:paraId="5C56FBCC" w14:textId="77777777" w:rsidTr="002C3CCF">
        <w:trPr>
          <w:trHeight w:val="593"/>
        </w:trPr>
        <w:tc>
          <w:tcPr>
            <w:tcW w:w="425" w:type="dxa"/>
            <w:vMerge/>
            <w:tcBorders>
              <w:right w:val="single" w:sz="8" w:space="0" w:color="000000"/>
            </w:tcBorders>
            <w:shd w:val="clear" w:color="auto" w:fill="D9D9D9"/>
          </w:tcPr>
          <w:p w14:paraId="70D0BC9D"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12E0D317" w14:textId="77777777" w:rsidR="001A3CB9" w:rsidRPr="00885435" w:rsidRDefault="001A3CB9" w:rsidP="00F25BA6">
            <w:pPr>
              <w:rPr>
                <w:sz w:val="22"/>
                <w:szCs w:val="22"/>
              </w:rPr>
            </w:pPr>
            <w:r w:rsidRPr="00885435">
              <w:rPr>
                <w:sz w:val="22"/>
                <w:szCs w:val="22"/>
              </w:rPr>
              <w:t xml:space="preserve">1 (c) the relevance of the plan or programme for the integration of environmental considerations in particular with a view to promoting sustainable development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560EDD2A" w14:textId="77777777" w:rsidR="001A3CB9" w:rsidRPr="00885435" w:rsidRDefault="001A3CB9" w:rsidP="00F25BA6">
            <w:r w:rsidRPr="00885435">
              <w:t>N</w:t>
            </w:r>
          </w:p>
        </w:tc>
        <w:tc>
          <w:tcPr>
            <w:tcW w:w="4536" w:type="dxa"/>
            <w:tcBorders>
              <w:top w:val="single" w:sz="8" w:space="0" w:color="000000"/>
              <w:left w:val="single" w:sz="8" w:space="0" w:color="000000"/>
              <w:bottom w:val="single" w:sz="8" w:space="0" w:color="000000"/>
            </w:tcBorders>
            <w:shd w:val="clear" w:color="auto" w:fill="auto"/>
          </w:tcPr>
          <w:p w14:paraId="13477CDC" w14:textId="77777777" w:rsidR="001A3CB9" w:rsidRPr="00885435" w:rsidRDefault="001A3CB9" w:rsidP="00F25BA6">
            <w:r w:rsidRPr="00885435">
              <w:t>P</w:t>
            </w:r>
            <w:r w:rsidR="00885435" w:rsidRPr="00885435">
              <w:t>olicies are to be</w:t>
            </w:r>
            <w:r w:rsidRPr="00885435">
              <w:t xml:space="preserve"> set out in the </w:t>
            </w:r>
            <w:r w:rsidR="00885435" w:rsidRPr="00885435">
              <w:t>North Marston</w:t>
            </w:r>
            <w:r w:rsidR="008E6CE9" w:rsidRPr="00885435">
              <w:t xml:space="preserve"> </w:t>
            </w:r>
            <w:r w:rsidRPr="00885435">
              <w:t xml:space="preserve">Neighbourhood Plan to balance environmental, social and economic considerations of sustainable development. </w:t>
            </w:r>
            <w:r w:rsidR="008E6CE9" w:rsidRPr="00885435">
              <w:t xml:space="preserve">The </w:t>
            </w:r>
            <w:r w:rsidR="00885435" w:rsidRPr="00885435">
              <w:t xml:space="preserve">draft North Marston neighbourhood plan </w:t>
            </w:r>
            <w:r w:rsidR="008E6CE9" w:rsidRPr="00885435">
              <w:t>does have a policy to promote sustainable development.</w:t>
            </w:r>
          </w:p>
          <w:p w14:paraId="388DCD47" w14:textId="77777777" w:rsidR="001A3CB9" w:rsidRPr="00885435" w:rsidRDefault="001A3CB9" w:rsidP="00F25BA6"/>
          <w:p w14:paraId="3308EFF7" w14:textId="77777777" w:rsidR="001A3CB9" w:rsidRPr="00885435" w:rsidRDefault="001A3CB9" w:rsidP="00F25BA6">
            <w:r w:rsidRPr="00885435">
              <w:t xml:space="preserve">It is considered that the </w:t>
            </w:r>
            <w:r w:rsidR="00885435" w:rsidRPr="00885435">
              <w:t xml:space="preserve">North Marston </w:t>
            </w:r>
            <w:r w:rsidR="008E6CE9" w:rsidRPr="00885435">
              <w:t>Neighbourhood Plan</w:t>
            </w:r>
            <w:r w:rsidRPr="00885435">
              <w:t>, intending to incorporate sensitive and mitigating policies to address constraints may have a positive impact on local environmental assets and places valued by local people in the Neighbourhood Area.</w:t>
            </w:r>
          </w:p>
          <w:p w14:paraId="78EAA208" w14:textId="77777777" w:rsidR="001A3CB9" w:rsidRPr="00885435" w:rsidRDefault="001A3CB9" w:rsidP="00F25BA6"/>
        </w:tc>
      </w:tr>
      <w:tr w:rsidR="001A3CB9" w:rsidRPr="00A95895" w14:paraId="69131630" w14:textId="77777777" w:rsidTr="002C3CCF">
        <w:trPr>
          <w:trHeight w:val="593"/>
        </w:trPr>
        <w:tc>
          <w:tcPr>
            <w:tcW w:w="425" w:type="dxa"/>
            <w:vMerge/>
            <w:tcBorders>
              <w:right w:val="single" w:sz="8" w:space="0" w:color="000000"/>
            </w:tcBorders>
            <w:shd w:val="clear" w:color="auto" w:fill="D9D9D9"/>
          </w:tcPr>
          <w:p w14:paraId="1006BAB9"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cPr>
          <w:p w14:paraId="6D35F71D" w14:textId="77777777" w:rsidR="001A3CB9" w:rsidRPr="00885435" w:rsidRDefault="001A3CB9" w:rsidP="00F25BA6">
            <w:pPr>
              <w:rPr>
                <w:sz w:val="22"/>
                <w:szCs w:val="22"/>
              </w:rPr>
            </w:pPr>
            <w:r w:rsidRPr="00885435">
              <w:rPr>
                <w:sz w:val="22"/>
                <w:szCs w:val="22"/>
              </w:rPr>
              <w:t xml:space="preserve">1(d) environmental problems relevant to the plan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4A55FE4F" w14:textId="77777777" w:rsidR="001A3CB9" w:rsidRPr="00885435" w:rsidRDefault="001A3CB9" w:rsidP="00F25BA6">
            <w:r w:rsidRPr="00885435">
              <w:t>N</w:t>
            </w:r>
          </w:p>
        </w:tc>
        <w:tc>
          <w:tcPr>
            <w:tcW w:w="4536" w:type="dxa"/>
            <w:tcBorders>
              <w:top w:val="single" w:sz="8" w:space="0" w:color="000000"/>
              <w:left w:val="single" w:sz="8" w:space="0" w:color="000000"/>
              <w:bottom w:val="single" w:sz="8" w:space="0" w:color="000000"/>
            </w:tcBorders>
            <w:shd w:val="clear" w:color="auto" w:fill="FFFFFF"/>
          </w:tcPr>
          <w:p w14:paraId="6009F064" w14:textId="77777777" w:rsidR="001A3CB9" w:rsidRPr="00885435" w:rsidRDefault="00950C34" w:rsidP="00F25BA6">
            <w:r w:rsidRPr="00885435">
              <w:t xml:space="preserve">The </w:t>
            </w:r>
            <w:r w:rsidR="00885435" w:rsidRPr="00885435">
              <w:t>North Marston</w:t>
            </w:r>
            <w:r w:rsidRPr="00885435">
              <w:t xml:space="preserve"> </w:t>
            </w:r>
            <w:r w:rsidR="001A3CB9" w:rsidRPr="00885435">
              <w:t>Neighbourhood Plan is not allocating any land for development and is  unlikely to give rise to significant additional car movements.</w:t>
            </w:r>
          </w:p>
          <w:p w14:paraId="78582868" w14:textId="77777777" w:rsidR="001A3CB9" w:rsidRPr="00885435" w:rsidRDefault="001A3CB9" w:rsidP="00F25BA6">
            <w:r w:rsidRPr="00885435">
              <w:t>There are no Air Quality Management Areas within or n</w:t>
            </w:r>
            <w:r w:rsidR="00950C34" w:rsidRPr="00885435">
              <w:t>ear to the Neighbourhood Area.</w:t>
            </w:r>
          </w:p>
        </w:tc>
      </w:tr>
      <w:tr w:rsidR="001A3CB9" w:rsidRPr="00A95895" w14:paraId="28745059" w14:textId="77777777" w:rsidTr="002C3CCF">
        <w:trPr>
          <w:trHeight w:val="593"/>
        </w:trPr>
        <w:tc>
          <w:tcPr>
            <w:tcW w:w="425" w:type="dxa"/>
            <w:vMerge/>
            <w:tcBorders>
              <w:right w:val="single" w:sz="8" w:space="0" w:color="000000"/>
            </w:tcBorders>
            <w:shd w:val="clear" w:color="auto" w:fill="D9D9D9"/>
          </w:tcPr>
          <w:p w14:paraId="1C472BBF"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7165FEF9" w14:textId="77777777" w:rsidR="001A3CB9" w:rsidRPr="0031534C" w:rsidRDefault="001A3CB9" w:rsidP="00F25BA6">
            <w:pPr>
              <w:rPr>
                <w:sz w:val="22"/>
                <w:szCs w:val="22"/>
              </w:rPr>
            </w:pPr>
            <w:r w:rsidRPr="0031534C">
              <w:rPr>
                <w:sz w:val="22"/>
                <w:szCs w:val="22"/>
              </w:rPr>
              <w:t xml:space="preserve">1 (e) the relevance of the plan or programme for the implementation of Community legislation on the environment (e.g. plans and programmes linked to waste management or water protection)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70F38653" w14:textId="77777777" w:rsidR="001A3CB9" w:rsidRPr="0031534C" w:rsidRDefault="001A3CB9" w:rsidP="00F25BA6">
            <w:r w:rsidRPr="0031534C">
              <w:t>N</w:t>
            </w:r>
          </w:p>
        </w:tc>
        <w:tc>
          <w:tcPr>
            <w:tcW w:w="4536" w:type="dxa"/>
            <w:tcBorders>
              <w:top w:val="single" w:sz="8" w:space="0" w:color="000000"/>
              <w:left w:val="single" w:sz="8" w:space="0" w:color="000000"/>
              <w:bottom w:val="single" w:sz="8" w:space="0" w:color="000000"/>
            </w:tcBorders>
            <w:shd w:val="clear" w:color="auto" w:fill="auto"/>
          </w:tcPr>
          <w:p w14:paraId="4974FF56" w14:textId="77777777" w:rsidR="001A3CB9" w:rsidRPr="0031534C" w:rsidRDefault="001A3CB9" w:rsidP="0031534C">
            <w:r w:rsidRPr="0031534C">
              <w:t xml:space="preserve">The </w:t>
            </w:r>
            <w:r w:rsidR="0031534C">
              <w:t>North Marston</w:t>
            </w:r>
            <w:r w:rsidR="008E6CE9" w:rsidRPr="0031534C">
              <w:t xml:space="preserve"> </w:t>
            </w:r>
            <w:r w:rsidRPr="0031534C">
              <w:t xml:space="preserve">Neighbourhood Plan is to be developed in general conformity with </w:t>
            </w:r>
            <w:r w:rsidR="0031534C" w:rsidRPr="0031534C">
              <w:t xml:space="preserve">the </w:t>
            </w:r>
            <w:r w:rsidRPr="0031534C">
              <w:t>Vale of Aylesbury Local Pla</w:t>
            </w:r>
            <w:r w:rsidR="00950C34" w:rsidRPr="0031534C">
              <w:t xml:space="preserve">n </w:t>
            </w:r>
            <w:r w:rsidR="0031534C" w:rsidRPr="0031534C">
              <w:t xml:space="preserve">adopted September </w:t>
            </w:r>
            <w:r w:rsidR="008E6CE9" w:rsidRPr="0031534C">
              <w:t>2021</w:t>
            </w:r>
            <w:r w:rsidRPr="0031534C">
              <w:t>), the Buckinghamshire Min</w:t>
            </w:r>
            <w:r w:rsidR="008E6CE9" w:rsidRPr="0031534C">
              <w:t>erals and Waste Local Plan 2019</w:t>
            </w:r>
            <w:r w:rsidRPr="0031534C">
              <w:t xml:space="preserve"> and national policy. The plan has no relevance to the implementation of community legislation.</w:t>
            </w:r>
          </w:p>
        </w:tc>
      </w:tr>
      <w:tr w:rsidR="001A3CB9" w:rsidRPr="00A95895" w14:paraId="06656817" w14:textId="77777777" w:rsidTr="008E6CE9">
        <w:trPr>
          <w:trHeight w:val="593"/>
        </w:trPr>
        <w:tc>
          <w:tcPr>
            <w:tcW w:w="425" w:type="dxa"/>
            <w:vMerge/>
            <w:tcBorders>
              <w:right w:val="single" w:sz="8" w:space="0" w:color="000000"/>
            </w:tcBorders>
            <w:shd w:val="clear" w:color="auto" w:fill="D9D9D9"/>
          </w:tcPr>
          <w:p w14:paraId="113B3276"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270BA153" w14:textId="77777777" w:rsidR="001A3CB9" w:rsidRPr="0031534C" w:rsidRDefault="001A3CB9" w:rsidP="00F25BA6">
            <w:pPr>
              <w:rPr>
                <w:sz w:val="22"/>
                <w:szCs w:val="22"/>
              </w:rPr>
            </w:pPr>
            <w:r w:rsidRPr="0031534C">
              <w:rPr>
                <w:sz w:val="22"/>
                <w:szCs w:val="22"/>
              </w:rPr>
              <w:t xml:space="preserve">2 (a) the probability, duration, frequency and reversibility of the effects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438B96F" w14:textId="77777777" w:rsidR="001A3CB9" w:rsidRPr="0031534C" w:rsidRDefault="00950C34" w:rsidP="00F25BA6">
            <w:r w:rsidRPr="0031534C">
              <w:t>N</w:t>
            </w:r>
          </w:p>
        </w:tc>
        <w:tc>
          <w:tcPr>
            <w:tcW w:w="4536" w:type="dxa"/>
            <w:tcBorders>
              <w:top w:val="single" w:sz="8" w:space="0" w:color="000000"/>
              <w:left w:val="single" w:sz="8" w:space="0" w:color="000000"/>
              <w:bottom w:val="single" w:sz="8" w:space="0" w:color="000000"/>
            </w:tcBorders>
            <w:shd w:val="clear" w:color="auto" w:fill="auto"/>
          </w:tcPr>
          <w:p w14:paraId="0F2E875B" w14:textId="77777777" w:rsidR="00950C34" w:rsidRPr="0031534C" w:rsidRDefault="00950C34" w:rsidP="00876F18">
            <w:r w:rsidRPr="0031534C">
              <w:t xml:space="preserve">As the </w:t>
            </w:r>
            <w:r w:rsidR="0031534C" w:rsidRPr="0031534C">
              <w:t>North Marston</w:t>
            </w:r>
            <w:r w:rsidRPr="0031534C">
              <w:t xml:space="preserve"> Neighbourhood Plan is not proposing to allocate land for development there is unlikely to be any significant  environmental change involved in meeting the needs of people living and working in the parish. </w:t>
            </w:r>
            <w:r w:rsidR="008E6CE9" w:rsidRPr="0031534C">
              <w:t>The plan will in any case contain policies to avoid for example adverse impacts on landscape, heritage, existing built character, biodiversity and from traffic.</w:t>
            </w:r>
          </w:p>
          <w:p w14:paraId="070B7219" w14:textId="77777777" w:rsidR="00950C34" w:rsidRPr="0031534C" w:rsidRDefault="00950C34" w:rsidP="00876F18">
            <w:r w:rsidRPr="0031534C">
              <w:t xml:space="preserve">Any future </w:t>
            </w:r>
            <w:r w:rsidR="008E6CE9" w:rsidRPr="0031534C">
              <w:t xml:space="preserve">housing </w:t>
            </w:r>
            <w:r w:rsidRPr="0031534C">
              <w:t>development in the parish will be restricted to</w:t>
            </w:r>
            <w:r w:rsidR="008E6CE9" w:rsidRPr="0031534C">
              <w:t xml:space="preserve"> small scale sites within and in keeping with existing development in a </w:t>
            </w:r>
            <w:r w:rsidR="0031534C" w:rsidRPr="0031534C">
              <w:t xml:space="preserve">North Marston </w:t>
            </w:r>
            <w:r w:rsidR="008E6CE9" w:rsidRPr="0031534C">
              <w:t>vill</w:t>
            </w:r>
            <w:r w:rsidR="0031534C" w:rsidRPr="0031534C">
              <w:t>a</w:t>
            </w:r>
            <w:r w:rsidR="008E6CE9" w:rsidRPr="0031534C">
              <w:t>ge settlement boundary.</w:t>
            </w:r>
            <w:r w:rsidRPr="0031534C">
              <w:t xml:space="preserve">  </w:t>
            </w:r>
          </w:p>
          <w:p w14:paraId="5D24D9DC" w14:textId="77777777" w:rsidR="008E6CE9" w:rsidRPr="0031534C" w:rsidRDefault="008E6CE9" w:rsidP="00876F18">
            <w:r w:rsidRPr="0031534C">
              <w:t>The plan will be supporting community facilities in the parish – new and existing.</w:t>
            </w:r>
          </w:p>
          <w:p w14:paraId="69C6B046" w14:textId="77777777" w:rsidR="001A3CB9" w:rsidRPr="0031534C" w:rsidRDefault="00950C34" w:rsidP="00375014">
            <w:r w:rsidRPr="0031534C">
              <w:t xml:space="preserve">It is highly unlikely these will be significant and have any irreversible damaging environmental impacts associated with the </w:t>
            </w:r>
            <w:r w:rsidR="00375014">
              <w:t xml:space="preserve">North Marston </w:t>
            </w:r>
            <w:r w:rsidRPr="0031534C">
              <w:t xml:space="preserve">Neighbourhood Plan. </w:t>
            </w:r>
          </w:p>
        </w:tc>
      </w:tr>
      <w:tr w:rsidR="001A3CB9" w:rsidRPr="00A95895" w14:paraId="6C987ECB" w14:textId="77777777" w:rsidTr="00DF4EBD">
        <w:trPr>
          <w:trHeight w:val="593"/>
        </w:trPr>
        <w:tc>
          <w:tcPr>
            <w:tcW w:w="425" w:type="dxa"/>
            <w:vMerge/>
            <w:tcBorders>
              <w:right w:val="single" w:sz="8" w:space="0" w:color="000000"/>
            </w:tcBorders>
            <w:shd w:val="clear" w:color="auto" w:fill="D9D9D9"/>
          </w:tcPr>
          <w:p w14:paraId="7B56FB17"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52EB9F29" w14:textId="77777777" w:rsidR="001A3CB9" w:rsidRPr="0031534C" w:rsidRDefault="001A3CB9" w:rsidP="00F25BA6">
            <w:pPr>
              <w:rPr>
                <w:sz w:val="22"/>
                <w:szCs w:val="22"/>
              </w:rPr>
            </w:pPr>
            <w:r w:rsidRPr="0031534C">
              <w:rPr>
                <w:sz w:val="22"/>
                <w:szCs w:val="22"/>
              </w:rPr>
              <w:t xml:space="preserve">2 (b) the cumulative nature of the effects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445C0D6" w14:textId="77777777" w:rsidR="001A3CB9" w:rsidRPr="0031534C" w:rsidRDefault="00DF4EBD" w:rsidP="00F25BA6">
            <w:r w:rsidRPr="0031534C">
              <w:t>N</w:t>
            </w:r>
          </w:p>
        </w:tc>
        <w:tc>
          <w:tcPr>
            <w:tcW w:w="4536" w:type="dxa"/>
            <w:tcBorders>
              <w:top w:val="single" w:sz="8" w:space="0" w:color="000000"/>
              <w:left w:val="single" w:sz="8" w:space="0" w:color="000000"/>
              <w:bottom w:val="single" w:sz="8" w:space="0" w:color="000000"/>
            </w:tcBorders>
            <w:shd w:val="clear" w:color="auto" w:fill="FFFFFF" w:themeFill="background1"/>
          </w:tcPr>
          <w:p w14:paraId="73039C85" w14:textId="77777777" w:rsidR="001A3CB9" w:rsidRPr="0031534C" w:rsidRDefault="00DF4EBD" w:rsidP="00F25BA6">
            <w:r w:rsidRPr="0031534C">
              <w:rPr>
                <w:rFonts w:cs="Arial"/>
                <w:color w:val="000000"/>
              </w:rPr>
              <w:t>It is highly unlikely there will be any negative cumulative effects of the policies, rather it could potentially have moderate positive effects. Any impact will be local in nature.</w:t>
            </w:r>
          </w:p>
        </w:tc>
      </w:tr>
      <w:tr w:rsidR="001A3CB9" w:rsidRPr="00A95895" w14:paraId="29A32266" w14:textId="77777777" w:rsidTr="00DF4EBD">
        <w:trPr>
          <w:trHeight w:val="593"/>
        </w:trPr>
        <w:tc>
          <w:tcPr>
            <w:tcW w:w="425" w:type="dxa"/>
            <w:vMerge/>
            <w:tcBorders>
              <w:right w:val="single" w:sz="8" w:space="0" w:color="000000"/>
            </w:tcBorders>
            <w:shd w:val="clear" w:color="auto" w:fill="D9D9D9"/>
          </w:tcPr>
          <w:p w14:paraId="314521EA"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4432E4B3" w14:textId="77777777" w:rsidR="001A3CB9" w:rsidRPr="0031534C" w:rsidRDefault="001A3CB9" w:rsidP="00F25BA6">
            <w:pPr>
              <w:rPr>
                <w:sz w:val="22"/>
                <w:szCs w:val="22"/>
              </w:rPr>
            </w:pPr>
            <w:r w:rsidRPr="0031534C">
              <w:rPr>
                <w:sz w:val="22"/>
                <w:szCs w:val="22"/>
              </w:rPr>
              <w:t xml:space="preserve">2 (c) the trans boundary nature of the effects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F7C86EF" w14:textId="77777777" w:rsidR="001A3CB9" w:rsidRPr="0031534C" w:rsidRDefault="00DF4EBD" w:rsidP="00F25BA6">
            <w:r w:rsidRPr="0031534C">
              <w:t>N</w:t>
            </w:r>
          </w:p>
        </w:tc>
        <w:tc>
          <w:tcPr>
            <w:tcW w:w="4536" w:type="dxa"/>
            <w:tcBorders>
              <w:top w:val="single" w:sz="8" w:space="0" w:color="000000"/>
              <w:left w:val="single" w:sz="8" w:space="0" w:color="000000"/>
              <w:bottom w:val="single" w:sz="8" w:space="0" w:color="000000"/>
            </w:tcBorders>
            <w:shd w:val="clear" w:color="auto" w:fill="FFFFFF" w:themeFill="background1"/>
          </w:tcPr>
          <w:p w14:paraId="17516BD9" w14:textId="77777777" w:rsidR="001A3CB9" w:rsidRPr="0031534C" w:rsidRDefault="00DF4EBD" w:rsidP="00DF4EBD">
            <w:r w:rsidRPr="0031534C">
              <w:rPr>
                <w:rFonts w:cs="Arial"/>
                <w:color w:val="000000"/>
              </w:rPr>
              <w:t>Effects will be local with no expected impacts on neighbouring areas.</w:t>
            </w:r>
          </w:p>
        </w:tc>
      </w:tr>
      <w:tr w:rsidR="001A3CB9" w:rsidRPr="00A95895" w14:paraId="5E8DA52F" w14:textId="77777777" w:rsidTr="002C3CCF">
        <w:trPr>
          <w:trHeight w:val="593"/>
        </w:trPr>
        <w:tc>
          <w:tcPr>
            <w:tcW w:w="425" w:type="dxa"/>
            <w:vMerge/>
            <w:tcBorders>
              <w:right w:val="single" w:sz="8" w:space="0" w:color="000000"/>
            </w:tcBorders>
            <w:shd w:val="clear" w:color="auto" w:fill="D9D9D9"/>
          </w:tcPr>
          <w:p w14:paraId="726B703A"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1EBD64B9" w14:textId="77777777" w:rsidR="001A3CB9" w:rsidRPr="0031534C" w:rsidRDefault="001A3CB9" w:rsidP="00F25BA6">
            <w:pPr>
              <w:rPr>
                <w:sz w:val="22"/>
                <w:szCs w:val="22"/>
              </w:rPr>
            </w:pPr>
            <w:r w:rsidRPr="0031534C">
              <w:rPr>
                <w:sz w:val="22"/>
                <w:szCs w:val="22"/>
              </w:rPr>
              <w:t xml:space="preserve">2 (d) the risks to human health or the environment (e.g. due to accidents)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2CDC63A" w14:textId="77777777" w:rsidR="001A3CB9" w:rsidRPr="0031534C" w:rsidRDefault="001A3CB9" w:rsidP="00F25BA6">
            <w:r w:rsidRPr="0031534C">
              <w:t>N</w:t>
            </w:r>
          </w:p>
        </w:tc>
        <w:tc>
          <w:tcPr>
            <w:tcW w:w="4536" w:type="dxa"/>
            <w:tcBorders>
              <w:top w:val="single" w:sz="8" w:space="0" w:color="000000"/>
              <w:left w:val="single" w:sz="8" w:space="0" w:color="000000"/>
              <w:bottom w:val="single" w:sz="8" w:space="0" w:color="000000"/>
            </w:tcBorders>
            <w:shd w:val="clear" w:color="auto" w:fill="auto"/>
          </w:tcPr>
          <w:p w14:paraId="0B3A81AE" w14:textId="77777777" w:rsidR="001A3CB9" w:rsidRPr="0031534C" w:rsidRDefault="001A3CB9" w:rsidP="00F25BA6">
            <w:r w:rsidRPr="0031534C">
              <w:t xml:space="preserve">No risks have been identified. </w:t>
            </w:r>
          </w:p>
        </w:tc>
      </w:tr>
      <w:tr w:rsidR="001A3CB9" w:rsidRPr="00A95895" w14:paraId="729562F5" w14:textId="77777777" w:rsidTr="007D5B6F">
        <w:trPr>
          <w:trHeight w:val="593"/>
        </w:trPr>
        <w:tc>
          <w:tcPr>
            <w:tcW w:w="425" w:type="dxa"/>
            <w:vMerge/>
            <w:tcBorders>
              <w:right w:val="single" w:sz="8" w:space="0" w:color="000000"/>
            </w:tcBorders>
            <w:shd w:val="clear" w:color="auto" w:fill="D9D9D9"/>
          </w:tcPr>
          <w:p w14:paraId="7B06E605"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52B347E0" w14:textId="77777777" w:rsidR="001A3CB9" w:rsidRPr="00DC08EE" w:rsidRDefault="001A3CB9" w:rsidP="00F25BA6">
            <w:pPr>
              <w:rPr>
                <w:sz w:val="22"/>
                <w:szCs w:val="22"/>
              </w:rPr>
            </w:pPr>
            <w:r w:rsidRPr="00DC08EE">
              <w:rPr>
                <w:sz w:val="22"/>
                <w:szCs w:val="22"/>
              </w:rPr>
              <w:t xml:space="preserve">2 (e) the magnitude and spatial extent of the effects (geographical area and size of the population likely to be affected)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2D9322B" w14:textId="77777777" w:rsidR="001A3CB9" w:rsidRPr="00DC08EE" w:rsidRDefault="007D5B6F" w:rsidP="00F25BA6">
            <w:r w:rsidRPr="00DC08EE">
              <w:t>N</w:t>
            </w:r>
          </w:p>
        </w:tc>
        <w:tc>
          <w:tcPr>
            <w:tcW w:w="4536" w:type="dxa"/>
            <w:tcBorders>
              <w:top w:val="single" w:sz="8" w:space="0" w:color="000000"/>
              <w:left w:val="single" w:sz="8" w:space="0" w:color="000000"/>
              <w:bottom w:val="single" w:sz="8" w:space="0" w:color="000000"/>
            </w:tcBorders>
            <w:shd w:val="clear" w:color="auto" w:fill="FFFFFF" w:themeFill="background1"/>
          </w:tcPr>
          <w:p w14:paraId="216674A3" w14:textId="77777777" w:rsidR="001A3CB9" w:rsidRPr="00DC08EE" w:rsidRDefault="001A3CB9" w:rsidP="0035384A">
            <w:r w:rsidRPr="00DC08EE">
              <w:t>The Neighbourhood A</w:t>
            </w:r>
            <w:r w:rsidR="00DC08EE" w:rsidRPr="00DC08EE">
              <w:t>rea covers an area which is 800</w:t>
            </w:r>
            <w:r w:rsidRPr="00DC08EE">
              <w:t xml:space="preserve"> ha and</w:t>
            </w:r>
            <w:r w:rsidR="00DC08EE" w:rsidRPr="00DC08EE">
              <w:t xml:space="preserve"> contains a population is of 781</w:t>
            </w:r>
            <w:r w:rsidRPr="00DC08EE">
              <w:t xml:space="preserve"> residents (2011 census). </w:t>
            </w:r>
            <w:r w:rsidR="007D5B6F" w:rsidRPr="00DC08EE">
              <w:rPr>
                <w:rFonts w:cs="Arial"/>
                <w:color w:val="000000"/>
              </w:rPr>
              <w:t xml:space="preserve">The neighbourhood plan is not allocating any land for development and would promote small scale local housing development contiguous with existing housing in the village subject to meeting policy criteria. </w:t>
            </w:r>
            <w:r w:rsidR="0035384A" w:rsidRPr="00DC08EE">
              <w:rPr>
                <w:rFonts w:cs="Arial"/>
                <w:color w:val="000000"/>
              </w:rPr>
              <w:t xml:space="preserve">Community facilities </w:t>
            </w:r>
            <w:r w:rsidR="007D5B6F" w:rsidRPr="00DC08EE">
              <w:rPr>
                <w:rFonts w:cs="Arial"/>
                <w:color w:val="000000"/>
              </w:rPr>
              <w:t xml:space="preserve">will also be </w:t>
            </w:r>
            <w:r w:rsidR="0035384A" w:rsidRPr="00DC08EE">
              <w:rPr>
                <w:rFonts w:cs="Arial"/>
                <w:color w:val="000000"/>
              </w:rPr>
              <w:t>supported in the parish  and local green spaces designated.</w:t>
            </w:r>
          </w:p>
        </w:tc>
      </w:tr>
      <w:tr w:rsidR="001A3CB9" w:rsidRPr="00A95895" w14:paraId="20B3CFA3" w14:textId="77777777" w:rsidTr="00876F18">
        <w:trPr>
          <w:trHeight w:val="593"/>
        </w:trPr>
        <w:tc>
          <w:tcPr>
            <w:tcW w:w="425" w:type="dxa"/>
            <w:vMerge/>
            <w:tcBorders>
              <w:right w:val="single" w:sz="8" w:space="0" w:color="000000"/>
            </w:tcBorders>
            <w:shd w:val="clear" w:color="auto" w:fill="D9D9D9"/>
          </w:tcPr>
          <w:p w14:paraId="680257B9"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3CEC44D3" w14:textId="77777777" w:rsidR="001A3CB9" w:rsidRPr="004773B7" w:rsidRDefault="001A3CB9" w:rsidP="00F25BA6">
            <w:pPr>
              <w:rPr>
                <w:sz w:val="22"/>
                <w:szCs w:val="22"/>
              </w:rPr>
            </w:pPr>
            <w:r w:rsidRPr="004773B7">
              <w:rPr>
                <w:sz w:val="22"/>
                <w:szCs w:val="22"/>
              </w:rPr>
              <w:t xml:space="preserve">2 (f) the value and vulnerability of the area likely to be affected due to: </w:t>
            </w:r>
          </w:p>
          <w:p w14:paraId="4F192CB7" w14:textId="77777777" w:rsidR="001A3CB9" w:rsidRPr="004773B7" w:rsidRDefault="001A3CB9" w:rsidP="00F25BA6">
            <w:pPr>
              <w:rPr>
                <w:sz w:val="22"/>
                <w:szCs w:val="22"/>
              </w:rPr>
            </w:pPr>
            <w:r w:rsidRPr="004773B7">
              <w:rPr>
                <w:sz w:val="22"/>
                <w:szCs w:val="22"/>
              </w:rPr>
              <w:t>(</w:t>
            </w:r>
            <w:proofErr w:type="spellStart"/>
            <w:r w:rsidRPr="004773B7">
              <w:rPr>
                <w:sz w:val="22"/>
                <w:szCs w:val="22"/>
              </w:rPr>
              <w:t>i</w:t>
            </w:r>
            <w:proofErr w:type="spellEnd"/>
            <w:r w:rsidRPr="004773B7">
              <w:rPr>
                <w:sz w:val="22"/>
                <w:szCs w:val="22"/>
              </w:rPr>
              <w:t xml:space="preserve">) special natural characteristics or cultural heritage </w:t>
            </w:r>
          </w:p>
          <w:p w14:paraId="13D54F0F" w14:textId="77777777" w:rsidR="001A3CB9" w:rsidRPr="004773B7" w:rsidRDefault="001A3CB9" w:rsidP="00F25BA6">
            <w:pPr>
              <w:rPr>
                <w:sz w:val="22"/>
                <w:szCs w:val="22"/>
              </w:rPr>
            </w:pPr>
            <w:r w:rsidRPr="004773B7">
              <w:rPr>
                <w:sz w:val="22"/>
                <w:szCs w:val="22"/>
              </w:rPr>
              <w:t xml:space="preserve">(ii) exceeded environmental quality standards </w:t>
            </w:r>
          </w:p>
          <w:p w14:paraId="7946BF79" w14:textId="77777777" w:rsidR="001A3CB9" w:rsidRPr="004773B7" w:rsidRDefault="001A3CB9" w:rsidP="00F25BA6">
            <w:pPr>
              <w:rPr>
                <w:sz w:val="22"/>
                <w:szCs w:val="22"/>
              </w:rPr>
            </w:pPr>
            <w:r w:rsidRPr="004773B7">
              <w:rPr>
                <w:sz w:val="22"/>
                <w:szCs w:val="22"/>
              </w:rPr>
              <w:t xml:space="preserve">(iii) intensive land-use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A2C7AAC" w14:textId="77777777" w:rsidR="001A3CB9" w:rsidRPr="004773B7" w:rsidRDefault="00876F18" w:rsidP="00F25BA6">
            <w:r w:rsidRPr="004773B7">
              <w:t>N</w:t>
            </w:r>
          </w:p>
        </w:tc>
        <w:tc>
          <w:tcPr>
            <w:tcW w:w="4536" w:type="dxa"/>
            <w:tcBorders>
              <w:top w:val="single" w:sz="8" w:space="0" w:color="000000"/>
              <w:left w:val="single" w:sz="8" w:space="0" w:color="000000"/>
              <w:bottom w:val="single" w:sz="8" w:space="0" w:color="000000"/>
            </w:tcBorders>
            <w:shd w:val="clear" w:color="auto" w:fill="FFFFFF" w:themeFill="background1"/>
          </w:tcPr>
          <w:p w14:paraId="076AD9C0" w14:textId="77777777" w:rsidR="00876F18" w:rsidRPr="004773B7" w:rsidRDefault="00876F18" w:rsidP="00876F18">
            <w:r w:rsidRPr="004773B7">
              <w:t>The neighbourhood plan is not allocating any land for development and any future residential development in the parish will b</w:t>
            </w:r>
            <w:r w:rsidR="00194198" w:rsidRPr="004773B7">
              <w:t>e restricted to land in</w:t>
            </w:r>
            <w:r w:rsidRPr="004773B7">
              <w:t xml:space="preserve"> </w:t>
            </w:r>
            <w:r w:rsidR="00DC08EE" w:rsidRPr="004773B7">
              <w:t xml:space="preserve">North Marston </w:t>
            </w:r>
            <w:r w:rsidRPr="004773B7">
              <w:t xml:space="preserve">Village.  </w:t>
            </w:r>
          </w:p>
          <w:p w14:paraId="2930563F" w14:textId="77777777" w:rsidR="00876F18" w:rsidRPr="004773B7" w:rsidRDefault="00DC08EE" w:rsidP="00194198">
            <w:r w:rsidRPr="004773B7">
              <w:t>Part of the village was designated a Conservation Area in 1972 and continues to be so</w:t>
            </w:r>
            <w:r w:rsidR="00194198" w:rsidRPr="004773B7">
              <w:t xml:space="preserve">. </w:t>
            </w:r>
            <w:r w:rsidR="004773B7" w:rsidRPr="004773B7">
              <w:t>There are 21 Listed Buildings in and around the village, all Grade II except the Grade I Church of St Mary</w:t>
            </w:r>
            <w:r w:rsidR="00194198" w:rsidRPr="004773B7">
              <w:t>.</w:t>
            </w:r>
          </w:p>
          <w:p w14:paraId="3E696AE8" w14:textId="77777777" w:rsidR="00876F18" w:rsidRPr="004773B7" w:rsidRDefault="004773B7" w:rsidP="00876F18">
            <w:r w:rsidRPr="004773B7">
              <w:t>The southern part of the parish around 0.5 kilometres at the nearest point from Portway, North Marston village forms part of the Quainton-Wing Hills Area of Attractive Landscape, a locally designated landscape in the VALP</w:t>
            </w:r>
            <w:r w:rsidR="00375014">
              <w:t>.</w:t>
            </w:r>
          </w:p>
          <w:p w14:paraId="6D370CB6" w14:textId="77777777" w:rsidR="00876F18" w:rsidRPr="004773B7" w:rsidRDefault="00876F18" w:rsidP="00876F18">
            <w:r w:rsidRPr="004773B7">
              <w:t xml:space="preserve">There </w:t>
            </w:r>
            <w:r w:rsidR="004773B7" w:rsidRPr="004773B7">
              <w:t>are just minor watercourses in the parish area</w:t>
            </w:r>
            <w:r w:rsidR="00375014">
              <w:t>.</w:t>
            </w:r>
          </w:p>
          <w:p w14:paraId="73EF986D" w14:textId="77777777" w:rsidR="00876F18" w:rsidRPr="004773B7" w:rsidRDefault="002C3CCF" w:rsidP="00876F18">
            <w:r w:rsidRPr="004773B7">
              <w:t xml:space="preserve"> </w:t>
            </w:r>
            <w:r w:rsidR="00876F18" w:rsidRPr="004773B7">
              <w:t xml:space="preserve">The </w:t>
            </w:r>
            <w:r w:rsidRPr="004773B7">
              <w:t>plan</w:t>
            </w:r>
            <w:r w:rsidR="00876F18" w:rsidRPr="004773B7">
              <w:t xml:space="preserve"> as drafted includes objectives and policies to enhance the natural and cultural heritage, for example provide greater support in design policies and enhance the setting of heritage, heritage assets and green spaces. </w:t>
            </w:r>
          </w:p>
          <w:p w14:paraId="49B7869B" w14:textId="77777777" w:rsidR="001A3CB9" w:rsidRPr="004773B7" w:rsidRDefault="00876F18" w:rsidP="004773B7">
            <w:r w:rsidRPr="004773B7">
              <w:t>The</w:t>
            </w:r>
            <w:r w:rsidR="002C3CCF" w:rsidRPr="004773B7">
              <w:t xml:space="preserve"> plan also will have</w:t>
            </w:r>
            <w:r w:rsidRPr="004773B7">
              <w:t xml:space="preserve"> policies to enhance </w:t>
            </w:r>
            <w:r w:rsidR="002C3CCF" w:rsidRPr="004773B7">
              <w:t xml:space="preserve">environmental assets, landscape and protect designated local green spaces </w:t>
            </w:r>
            <w:r w:rsidRPr="004773B7">
              <w:t>which will have a positive effect environmentally and help protect the rural character of</w:t>
            </w:r>
            <w:r w:rsidR="004773B7" w:rsidRPr="004773B7">
              <w:t xml:space="preserve"> North Marston</w:t>
            </w:r>
            <w:r w:rsidRPr="004773B7">
              <w:t>.</w:t>
            </w:r>
          </w:p>
        </w:tc>
      </w:tr>
      <w:tr w:rsidR="001A3CB9" w:rsidRPr="00A95895" w14:paraId="2A15A558" w14:textId="77777777" w:rsidTr="002C3CCF">
        <w:trPr>
          <w:trHeight w:val="593"/>
        </w:trPr>
        <w:tc>
          <w:tcPr>
            <w:tcW w:w="425" w:type="dxa"/>
            <w:vMerge/>
            <w:tcBorders>
              <w:bottom w:val="single" w:sz="8" w:space="0" w:color="000000"/>
              <w:right w:val="single" w:sz="8" w:space="0" w:color="000000"/>
            </w:tcBorders>
            <w:shd w:val="clear" w:color="auto" w:fill="D9D9D9"/>
          </w:tcPr>
          <w:p w14:paraId="2D316633"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5B2A7F07" w14:textId="77777777" w:rsidR="001A3CB9" w:rsidRPr="004773B7" w:rsidRDefault="001A3CB9" w:rsidP="00F25BA6">
            <w:pPr>
              <w:rPr>
                <w:sz w:val="22"/>
                <w:szCs w:val="22"/>
              </w:rPr>
            </w:pPr>
            <w:r w:rsidRPr="004773B7">
              <w:rPr>
                <w:sz w:val="22"/>
                <w:szCs w:val="22"/>
              </w:rPr>
              <w:t xml:space="preserve">2 (g) the effects on areas or landscapes which have a recognised national, community or international protection status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8581AD8" w14:textId="77777777" w:rsidR="001A3CB9" w:rsidRPr="004773B7" w:rsidRDefault="001A3CB9" w:rsidP="00F25BA6">
            <w:r w:rsidRPr="004773B7">
              <w:t>N</w:t>
            </w:r>
          </w:p>
        </w:tc>
        <w:tc>
          <w:tcPr>
            <w:tcW w:w="4536" w:type="dxa"/>
            <w:tcBorders>
              <w:top w:val="single" w:sz="8" w:space="0" w:color="000000"/>
              <w:left w:val="single" w:sz="8" w:space="0" w:color="000000"/>
              <w:bottom w:val="single" w:sz="8" w:space="0" w:color="000000"/>
            </w:tcBorders>
            <w:shd w:val="clear" w:color="auto" w:fill="auto"/>
          </w:tcPr>
          <w:p w14:paraId="370A8824" w14:textId="77777777" w:rsidR="001A3CB9" w:rsidRPr="004773B7" w:rsidRDefault="00DF4EBD" w:rsidP="004773B7">
            <w:r w:rsidRPr="004773B7">
              <w:t>The</w:t>
            </w:r>
            <w:r w:rsidR="004773B7" w:rsidRPr="004773B7">
              <w:t xml:space="preserve"> North Marston</w:t>
            </w:r>
            <w:r w:rsidR="002C3CCF" w:rsidRPr="004773B7">
              <w:t xml:space="preserve"> </w:t>
            </w:r>
            <w:r w:rsidR="001A3CB9" w:rsidRPr="004773B7">
              <w:t>Neighbourhood Plan Area is not within an</w:t>
            </w:r>
            <w:r w:rsidRPr="004773B7">
              <w:t xml:space="preserve"> designated local landscape or an Area of Outstanding Natural Beauty or other recognised landscape.</w:t>
            </w:r>
            <w:r w:rsidR="001A3CB9" w:rsidRPr="004773B7">
              <w:t xml:space="preserve"> </w:t>
            </w:r>
          </w:p>
        </w:tc>
      </w:tr>
    </w:tbl>
    <w:p w14:paraId="1B74F9C3" w14:textId="77777777" w:rsidR="001A3CB9" w:rsidRPr="00A95895" w:rsidRDefault="001A3CB9" w:rsidP="001A3CB9">
      <w:pPr>
        <w:tabs>
          <w:tab w:val="left" w:pos="1640"/>
        </w:tabs>
        <w:spacing w:before="67" w:after="0" w:line="240" w:lineRule="auto"/>
        <w:ind w:left="934" w:right="-20"/>
        <w:rPr>
          <w:rFonts w:eastAsia="Arial" w:cs="Arial"/>
          <w:highlight w:val="yellow"/>
        </w:rPr>
      </w:pPr>
    </w:p>
    <w:p w14:paraId="719E6AAE" w14:textId="77777777" w:rsidR="001A3CB9" w:rsidRPr="00A95895" w:rsidRDefault="001A3CB9" w:rsidP="001A3CB9">
      <w:pPr>
        <w:spacing w:before="1" w:after="0" w:line="160" w:lineRule="exact"/>
        <w:rPr>
          <w:sz w:val="16"/>
          <w:szCs w:val="16"/>
          <w:highlight w:val="yellow"/>
        </w:rPr>
      </w:pPr>
    </w:p>
    <w:p w14:paraId="656F81EE" w14:textId="77777777" w:rsidR="001A3CB9" w:rsidRPr="00A95895" w:rsidRDefault="001A3CB9" w:rsidP="001A3CB9">
      <w:pPr>
        <w:spacing w:after="0" w:line="200" w:lineRule="exact"/>
        <w:rPr>
          <w:sz w:val="20"/>
          <w:szCs w:val="20"/>
          <w:highlight w:val="yellow"/>
        </w:rPr>
      </w:pPr>
    </w:p>
    <w:p w14:paraId="01D876E2" w14:textId="77777777" w:rsidR="001A3CB9" w:rsidRPr="004773B7" w:rsidRDefault="00876F18" w:rsidP="001A3CB9">
      <w:pPr>
        <w:tabs>
          <w:tab w:val="left" w:pos="1540"/>
        </w:tabs>
        <w:spacing w:after="0" w:line="240" w:lineRule="auto"/>
        <w:ind w:left="1560" w:right="-20" w:hanging="709"/>
        <w:rPr>
          <w:rFonts w:cs="Arial"/>
          <w:b/>
        </w:rPr>
      </w:pPr>
      <w:r w:rsidRPr="004773B7">
        <w:rPr>
          <w:rFonts w:eastAsia="Arial" w:cs="Arial"/>
          <w:b/>
          <w:bCs/>
        </w:rPr>
        <w:t>5.</w:t>
      </w:r>
      <w:r w:rsidR="001A3CB9" w:rsidRPr="004773B7">
        <w:rPr>
          <w:rFonts w:eastAsia="Arial" w:cs="Arial"/>
          <w:b/>
          <w:bCs/>
        </w:rPr>
        <w:tab/>
      </w:r>
      <w:r w:rsidR="001940D8">
        <w:rPr>
          <w:rFonts w:eastAsia="Arial" w:cs="Arial"/>
          <w:b/>
          <w:bCs/>
        </w:rPr>
        <w:t xml:space="preserve">FINAL </w:t>
      </w:r>
      <w:r w:rsidR="00950C34" w:rsidRPr="004773B7">
        <w:rPr>
          <w:rFonts w:eastAsia="Arial" w:cs="Arial"/>
          <w:b/>
          <w:bCs/>
        </w:rPr>
        <w:t xml:space="preserve"> </w:t>
      </w:r>
      <w:r w:rsidR="001A3CB9" w:rsidRPr="004773B7">
        <w:rPr>
          <w:rFonts w:cs="Arial"/>
          <w:b/>
        </w:rPr>
        <w:t xml:space="preserve">Screening Outcome  - SEA </w:t>
      </w:r>
      <w:r w:rsidR="00950C34" w:rsidRPr="004773B7">
        <w:rPr>
          <w:rFonts w:cs="Arial"/>
          <w:b/>
        </w:rPr>
        <w:t xml:space="preserve"> Not </w:t>
      </w:r>
      <w:r w:rsidR="001A3CB9" w:rsidRPr="004773B7">
        <w:rPr>
          <w:rFonts w:cs="Arial"/>
          <w:b/>
        </w:rPr>
        <w:t>Needed</w:t>
      </w:r>
    </w:p>
    <w:p w14:paraId="68557366" w14:textId="77777777" w:rsidR="00876F18" w:rsidRPr="004773B7" w:rsidRDefault="00876F18" w:rsidP="001A3CB9">
      <w:pPr>
        <w:tabs>
          <w:tab w:val="left" w:pos="1540"/>
        </w:tabs>
        <w:spacing w:after="0" w:line="240" w:lineRule="auto"/>
        <w:ind w:left="1560" w:right="-20" w:hanging="709"/>
        <w:rPr>
          <w:rFonts w:cs="Arial"/>
          <w:b/>
        </w:rPr>
      </w:pPr>
    </w:p>
    <w:p w14:paraId="3138EBD8" w14:textId="77777777" w:rsidR="001A3CB9" w:rsidRPr="004773B7" w:rsidRDefault="001A3CB9" w:rsidP="00950C34">
      <w:pPr>
        <w:numPr>
          <w:ilvl w:val="1"/>
          <w:numId w:val="3"/>
        </w:numPr>
        <w:shd w:val="clear" w:color="auto" w:fill="DEEAF6" w:themeFill="accent5" w:themeFillTint="33"/>
        <w:tabs>
          <w:tab w:val="left" w:pos="1540"/>
        </w:tabs>
        <w:spacing w:after="0" w:line="240" w:lineRule="auto"/>
        <w:ind w:left="1560" w:right="169" w:hanging="709"/>
      </w:pPr>
      <w:r w:rsidRPr="004773B7">
        <w:t>The</w:t>
      </w:r>
      <w:r w:rsidR="004773B7" w:rsidRPr="004773B7">
        <w:t xml:space="preserve"> Draft North Marston</w:t>
      </w:r>
      <w:r w:rsidR="009D6D6A" w:rsidRPr="004773B7">
        <w:t xml:space="preserve"> </w:t>
      </w:r>
      <w:r w:rsidRPr="004773B7">
        <w:t>Neighbourhood Development Plan is</w:t>
      </w:r>
      <w:r w:rsidR="00950C34" w:rsidRPr="004773B7">
        <w:t xml:space="preserve"> not </w:t>
      </w:r>
      <w:r w:rsidR="00A06B2E" w:rsidRPr="004773B7">
        <w:t>intending to</w:t>
      </w:r>
      <w:r w:rsidR="00950C34" w:rsidRPr="004773B7">
        <w:t xml:space="preserve"> allocate sites for housing or other development or </w:t>
      </w:r>
      <w:r w:rsidRPr="004773B7">
        <w:t xml:space="preserve">identify a housing target. The plan </w:t>
      </w:r>
      <w:r w:rsidR="005225FC" w:rsidRPr="004773B7">
        <w:t>is unlikely to</w:t>
      </w:r>
      <w:r w:rsidRPr="004773B7">
        <w:t xml:space="preserve"> have significant environmental effects</w:t>
      </w:r>
      <w:r w:rsidR="005225FC" w:rsidRPr="004773B7">
        <w:t xml:space="preserve"> on </w:t>
      </w:r>
      <w:r w:rsidR="004773B7" w:rsidRPr="004773B7">
        <w:t>North Marston</w:t>
      </w:r>
      <w:r w:rsidR="005225FC" w:rsidRPr="004773B7">
        <w:t xml:space="preserve"> parish and surrounding area including the existing natural and built heritage</w:t>
      </w:r>
      <w:r w:rsidRPr="004773B7">
        <w:t>.</w:t>
      </w:r>
    </w:p>
    <w:p w14:paraId="6FBC9B80" w14:textId="77777777" w:rsidR="00950C34" w:rsidRPr="004773B7" w:rsidRDefault="00950C34" w:rsidP="007D5B6F">
      <w:pPr>
        <w:numPr>
          <w:ilvl w:val="1"/>
          <w:numId w:val="3"/>
        </w:numPr>
        <w:shd w:val="clear" w:color="auto" w:fill="DEEAF6" w:themeFill="accent5" w:themeFillTint="33"/>
        <w:tabs>
          <w:tab w:val="left" w:pos="1540"/>
        </w:tabs>
        <w:spacing w:after="0" w:line="240" w:lineRule="auto"/>
        <w:ind w:left="1560" w:right="169" w:hanging="709"/>
      </w:pPr>
      <w:r w:rsidRPr="004773B7">
        <w:t xml:space="preserve">The plan </w:t>
      </w:r>
      <w:r w:rsidR="005225FC" w:rsidRPr="004773B7">
        <w:t>intends to c</w:t>
      </w:r>
      <w:r w:rsidRPr="004773B7">
        <w:t xml:space="preserve">ontain policies to restrict housing to within the existing </w:t>
      </w:r>
      <w:r w:rsidR="004773B7" w:rsidRPr="004773B7">
        <w:t xml:space="preserve">North Marston </w:t>
      </w:r>
      <w:r w:rsidRPr="004773B7">
        <w:t>village an</w:t>
      </w:r>
      <w:r w:rsidR="005225FC" w:rsidRPr="004773B7">
        <w:t xml:space="preserve">d also to ensure harm to the wider environment is avoided. Local Green Spaces will be designated for their special value and will have protection against other non conforming uses. There will be </w:t>
      </w:r>
      <w:r w:rsidRPr="004773B7">
        <w:t>wider plan policies including on environmental protection</w:t>
      </w:r>
      <w:r w:rsidR="005225FC" w:rsidRPr="004773B7">
        <w:t xml:space="preserve"> and areas such as harm from increased traffic</w:t>
      </w:r>
      <w:r w:rsidRPr="004773B7">
        <w:t>. The policies in the</w:t>
      </w:r>
      <w:r w:rsidR="004773B7">
        <w:t xml:space="preserve"> recently</w:t>
      </w:r>
      <w:r w:rsidRPr="004773B7">
        <w:t xml:space="preserve"> adopted local plan will also apply.</w:t>
      </w:r>
    </w:p>
    <w:p w14:paraId="31A67C21" w14:textId="77777777" w:rsidR="008061BB" w:rsidRDefault="001A3CB9" w:rsidP="008061BB">
      <w:pPr>
        <w:numPr>
          <w:ilvl w:val="1"/>
          <w:numId w:val="3"/>
        </w:numPr>
        <w:shd w:val="clear" w:color="auto" w:fill="DEEAF6" w:themeFill="accent5" w:themeFillTint="33"/>
        <w:tabs>
          <w:tab w:val="left" w:pos="1540"/>
        </w:tabs>
        <w:spacing w:after="0" w:line="240" w:lineRule="auto"/>
        <w:ind w:left="1560" w:right="169" w:hanging="726"/>
      </w:pPr>
      <w:r w:rsidRPr="004773B7">
        <w:t>This screening opinion can be revisited once</w:t>
      </w:r>
      <w:r w:rsidR="00950C34" w:rsidRPr="004773B7">
        <w:t xml:space="preserve"> if the plan changes in any significant extent as it moves through the later stages towards being made</w:t>
      </w:r>
      <w:r w:rsidRPr="004773B7">
        <w:t>. When taken together (as is required by law) with relevant policies from the Local Plan policy and national planning policy, it is</w:t>
      </w:r>
      <w:r w:rsidRPr="004773B7">
        <w:rPr>
          <w:b/>
          <w:u w:val="single"/>
        </w:rPr>
        <w:t xml:space="preserve"> </w:t>
      </w:r>
      <w:r w:rsidRPr="004773B7">
        <w:t xml:space="preserve">considered that the plan currently intended </w:t>
      </w:r>
      <w:r w:rsidR="00950C34" w:rsidRPr="004773B7">
        <w:t xml:space="preserve">currently </w:t>
      </w:r>
      <w:r w:rsidRPr="004773B7">
        <w:t xml:space="preserve">would </w:t>
      </w:r>
      <w:r w:rsidR="00950C34" w:rsidRPr="004773B7">
        <w:t xml:space="preserve">NOT </w:t>
      </w:r>
      <w:r w:rsidRPr="004773B7">
        <w:t xml:space="preserve">be likely to give rise to significant environmental effects. </w:t>
      </w:r>
    </w:p>
    <w:p w14:paraId="5AF4D6ED" w14:textId="77777777" w:rsidR="008061BB" w:rsidRPr="004773B7" w:rsidRDefault="008061BB" w:rsidP="008061BB">
      <w:pPr>
        <w:numPr>
          <w:ilvl w:val="1"/>
          <w:numId w:val="3"/>
        </w:numPr>
        <w:shd w:val="clear" w:color="auto" w:fill="DEEAF6" w:themeFill="accent5" w:themeFillTint="33"/>
        <w:tabs>
          <w:tab w:val="left" w:pos="1540"/>
        </w:tabs>
        <w:spacing w:after="0" w:line="240" w:lineRule="auto"/>
        <w:ind w:left="1560" w:right="169" w:hanging="726"/>
      </w:pPr>
      <w:r w:rsidRPr="008061BB">
        <w:t>The statutory consultee responses concur with this screening outcome.</w:t>
      </w:r>
    </w:p>
    <w:p w14:paraId="7DE6333C" w14:textId="77777777" w:rsidR="001A3CB9" w:rsidRPr="004773B7" w:rsidRDefault="001A3CB9" w:rsidP="007D5B6F">
      <w:pPr>
        <w:numPr>
          <w:ilvl w:val="1"/>
          <w:numId w:val="3"/>
        </w:numPr>
        <w:shd w:val="clear" w:color="auto" w:fill="DEEAF6" w:themeFill="accent5" w:themeFillTint="33"/>
        <w:tabs>
          <w:tab w:val="left" w:pos="1540"/>
        </w:tabs>
        <w:spacing w:after="0" w:line="240" w:lineRule="auto"/>
        <w:ind w:left="1560" w:right="169" w:hanging="709"/>
      </w:pPr>
      <w:r w:rsidRPr="004773B7">
        <w:t xml:space="preserve">Therefore </w:t>
      </w:r>
      <w:r w:rsidRPr="004773B7">
        <w:rPr>
          <w:u w:val="single"/>
        </w:rPr>
        <w:t xml:space="preserve">a Strategic Environmental Assessment (SEA) is </w:t>
      </w:r>
      <w:r w:rsidR="00950C34" w:rsidRPr="004773B7">
        <w:rPr>
          <w:u w:val="single"/>
        </w:rPr>
        <w:t xml:space="preserve">NOT </w:t>
      </w:r>
      <w:r w:rsidR="007D5B6F" w:rsidRPr="004773B7">
        <w:rPr>
          <w:u w:val="single"/>
        </w:rPr>
        <w:t>needed.</w:t>
      </w:r>
    </w:p>
    <w:p w14:paraId="03488FA5" w14:textId="77777777" w:rsidR="001A3CB9" w:rsidRPr="004773B7" w:rsidRDefault="001A3CB9" w:rsidP="001A3CB9">
      <w:pPr>
        <w:tabs>
          <w:tab w:val="left" w:pos="1540"/>
        </w:tabs>
        <w:spacing w:after="0" w:line="240" w:lineRule="auto"/>
        <w:ind w:right="169"/>
        <w:rPr>
          <w:rFonts w:eastAsia="Arial" w:cs="Arial"/>
        </w:rPr>
      </w:pPr>
    </w:p>
    <w:p w14:paraId="11BB5063" w14:textId="77777777" w:rsidR="008869D2" w:rsidRPr="00A95895" w:rsidRDefault="008869D2" w:rsidP="001A3CB9">
      <w:pPr>
        <w:tabs>
          <w:tab w:val="left" w:pos="1540"/>
        </w:tabs>
        <w:spacing w:after="0" w:line="240" w:lineRule="auto"/>
        <w:ind w:right="169"/>
        <w:rPr>
          <w:rFonts w:eastAsia="Arial" w:cs="Arial"/>
          <w:highlight w:val="yellow"/>
        </w:rPr>
        <w:sectPr w:rsidR="008869D2" w:rsidRPr="00A95895" w:rsidSect="00962DB9">
          <w:pgSz w:w="11906" w:h="16838"/>
          <w:pgMar w:top="1440" w:right="1440" w:bottom="1440" w:left="1440" w:header="709" w:footer="709" w:gutter="0"/>
          <w:cols w:space="708"/>
          <w:titlePg/>
          <w:docGrid w:linePitch="360"/>
        </w:sectPr>
      </w:pPr>
    </w:p>
    <w:p w14:paraId="5A079638" w14:textId="77777777" w:rsidR="001A3CB9" w:rsidRPr="004773B7" w:rsidRDefault="008869D2" w:rsidP="008869D2">
      <w:pPr>
        <w:pStyle w:val="Heading1"/>
        <w:rPr>
          <w:rFonts w:eastAsia="Arial"/>
        </w:rPr>
      </w:pPr>
      <w:r w:rsidRPr="004773B7">
        <w:rPr>
          <w:rFonts w:eastAsia="Arial"/>
        </w:rPr>
        <w:t>Habitat Regulations Assessment (HRA)</w:t>
      </w:r>
    </w:p>
    <w:p w14:paraId="701AD249" w14:textId="77777777" w:rsidR="008869D2" w:rsidRPr="004773B7" w:rsidRDefault="008869D2" w:rsidP="001A3CB9">
      <w:pPr>
        <w:tabs>
          <w:tab w:val="left" w:pos="1540"/>
        </w:tabs>
        <w:spacing w:after="0" w:line="240" w:lineRule="auto"/>
        <w:ind w:right="169"/>
        <w:rPr>
          <w:rFonts w:eastAsia="Arial" w:cs="Arial"/>
          <w:b/>
        </w:rPr>
      </w:pPr>
    </w:p>
    <w:p w14:paraId="50022298" w14:textId="77777777" w:rsidR="008869D2" w:rsidRPr="004773B7" w:rsidRDefault="008869D2" w:rsidP="001A3CB9">
      <w:pPr>
        <w:tabs>
          <w:tab w:val="left" w:pos="1540"/>
        </w:tabs>
        <w:spacing w:after="0" w:line="240" w:lineRule="auto"/>
        <w:ind w:right="169"/>
        <w:rPr>
          <w:rFonts w:eastAsia="Arial" w:cs="Arial"/>
          <w:b/>
        </w:rPr>
      </w:pPr>
    </w:p>
    <w:p w14:paraId="7CF60698" w14:textId="77777777" w:rsidR="008869D2" w:rsidRPr="004773B7" w:rsidRDefault="008869D2" w:rsidP="008869D2">
      <w:pPr>
        <w:pStyle w:val="ListParagraph"/>
        <w:numPr>
          <w:ilvl w:val="0"/>
          <w:numId w:val="1"/>
        </w:numPr>
        <w:jc w:val="both"/>
        <w:rPr>
          <w:rFonts w:cs="Arial"/>
          <w:b/>
          <w:sz w:val="24"/>
          <w:szCs w:val="24"/>
        </w:rPr>
      </w:pPr>
      <w:r w:rsidRPr="004773B7">
        <w:rPr>
          <w:rFonts w:cs="Arial"/>
          <w:b/>
          <w:sz w:val="24"/>
          <w:szCs w:val="24"/>
        </w:rPr>
        <w:t>Introduction</w:t>
      </w:r>
    </w:p>
    <w:p w14:paraId="0567EC35" w14:textId="77777777" w:rsidR="008869D2" w:rsidRPr="004773B7" w:rsidRDefault="008869D2" w:rsidP="008869D2">
      <w:pPr>
        <w:pStyle w:val="ListParagraph"/>
        <w:ind w:left="0"/>
        <w:jc w:val="both"/>
        <w:rPr>
          <w:rFonts w:cs="Arial"/>
        </w:rPr>
      </w:pPr>
    </w:p>
    <w:p w14:paraId="7EDD71CF" w14:textId="77777777" w:rsidR="008869D2" w:rsidRPr="004773B7" w:rsidRDefault="008869D2" w:rsidP="008869D2">
      <w:pPr>
        <w:pStyle w:val="ListParagraph"/>
        <w:rPr>
          <w:rFonts w:cs="Arial"/>
        </w:rPr>
      </w:pPr>
    </w:p>
    <w:p w14:paraId="10641A1F" w14:textId="77777777" w:rsidR="008869D2" w:rsidRPr="004773B7" w:rsidRDefault="008869D2" w:rsidP="008869D2">
      <w:pPr>
        <w:pStyle w:val="ListParagraph"/>
        <w:numPr>
          <w:ilvl w:val="1"/>
          <w:numId w:val="1"/>
        </w:numPr>
        <w:jc w:val="both"/>
        <w:rPr>
          <w:rFonts w:cs="Arial"/>
        </w:rPr>
      </w:pPr>
      <w:r w:rsidRPr="004773B7">
        <w:rPr>
          <w:rFonts w:cs="Arial"/>
        </w:rPr>
        <w:t xml:space="preserve">The screening statement will consider whether the </w:t>
      </w:r>
      <w:r w:rsidR="004773B7" w:rsidRPr="004773B7">
        <w:rPr>
          <w:rFonts w:cs="Arial"/>
        </w:rPr>
        <w:t xml:space="preserve">Draft North Marston </w:t>
      </w:r>
      <w:r w:rsidRPr="004773B7">
        <w:rPr>
          <w:rFonts w:cs="Arial"/>
        </w:rPr>
        <w:t>Neighbourhood Development Plan requires a Habitats Regulations Assessment. This is a requirement of Regulation 106 of the Conservation of Habitats and Species Regulations 2017</w:t>
      </w:r>
      <w:r w:rsidRPr="004773B7">
        <w:rPr>
          <w:rStyle w:val="FootnoteReference"/>
          <w:rFonts w:cs="Arial"/>
        </w:rPr>
        <w:footnoteReference w:id="2"/>
      </w:r>
    </w:p>
    <w:p w14:paraId="6B4ADDEB" w14:textId="77777777" w:rsidR="008869D2" w:rsidRPr="004773B7" w:rsidRDefault="008869D2" w:rsidP="008869D2">
      <w:pPr>
        <w:pStyle w:val="ListParagraph"/>
        <w:jc w:val="both"/>
        <w:rPr>
          <w:rFonts w:cs="Arial"/>
        </w:rPr>
      </w:pPr>
    </w:p>
    <w:p w14:paraId="3230653A" w14:textId="77777777" w:rsidR="008869D2" w:rsidRPr="004773B7" w:rsidRDefault="008869D2" w:rsidP="008869D2">
      <w:pPr>
        <w:pStyle w:val="ListParagraph"/>
        <w:ind w:left="0"/>
        <w:jc w:val="both"/>
        <w:rPr>
          <w:rFonts w:cs="Arial"/>
        </w:rPr>
      </w:pPr>
    </w:p>
    <w:p w14:paraId="05A8286F" w14:textId="77777777" w:rsidR="008869D2" w:rsidRPr="004773B7" w:rsidRDefault="008869D2" w:rsidP="008869D2">
      <w:pPr>
        <w:pStyle w:val="ListParagraph"/>
        <w:ind w:left="0"/>
        <w:rPr>
          <w:rFonts w:cs="Arial"/>
        </w:rPr>
      </w:pPr>
    </w:p>
    <w:p w14:paraId="1F23CCF2" w14:textId="77777777" w:rsidR="008869D2" w:rsidRPr="004773B7" w:rsidRDefault="008869D2" w:rsidP="008869D2">
      <w:pPr>
        <w:pStyle w:val="ListParagraph"/>
        <w:numPr>
          <w:ilvl w:val="0"/>
          <w:numId w:val="1"/>
        </w:numPr>
        <w:rPr>
          <w:rFonts w:cs="Arial"/>
          <w:b/>
          <w:sz w:val="24"/>
          <w:szCs w:val="24"/>
        </w:rPr>
      </w:pPr>
      <w:r w:rsidRPr="004773B7">
        <w:rPr>
          <w:rFonts w:cs="Arial"/>
          <w:b/>
          <w:sz w:val="24"/>
          <w:szCs w:val="24"/>
        </w:rPr>
        <w:t>The Habitats Regulations Assessment (HRA) process</w:t>
      </w:r>
    </w:p>
    <w:p w14:paraId="3B7A103E" w14:textId="77777777" w:rsidR="008869D2" w:rsidRPr="004773B7" w:rsidRDefault="008869D2" w:rsidP="008869D2">
      <w:pPr>
        <w:pStyle w:val="ListParagraph"/>
        <w:rPr>
          <w:rFonts w:cs="Arial"/>
        </w:rPr>
      </w:pPr>
    </w:p>
    <w:p w14:paraId="54CDFA6E" w14:textId="77777777" w:rsidR="008869D2" w:rsidRPr="004773B7" w:rsidRDefault="008869D2" w:rsidP="008869D2">
      <w:pPr>
        <w:pStyle w:val="ListParagraph"/>
        <w:numPr>
          <w:ilvl w:val="1"/>
          <w:numId w:val="1"/>
        </w:numPr>
        <w:rPr>
          <w:rFonts w:cs="Arial"/>
        </w:rPr>
      </w:pPr>
      <w:r w:rsidRPr="004773B7">
        <w:rPr>
          <w:rFonts w:cs="Arial"/>
        </w:rPr>
        <w:t>The application of HRA to neighbourhood plans is a requirement of the Conservation of Habitats and Species Regulations 2017, the UK’s transposition of European Directive 92/43/EEC on the conservation of natural habitats and of wild fauna and flora (the Habitats Directive).</w:t>
      </w:r>
    </w:p>
    <w:p w14:paraId="7D0D3AFA" w14:textId="77777777" w:rsidR="008869D2" w:rsidRPr="004773B7" w:rsidRDefault="008869D2" w:rsidP="008869D2">
      <w:pPr>
        <w:pStyle w:val="ListParagraph"/>
        <w:rPr>
          <w:rFonts w:cs="Arial"/>
        </w:rPr>
      </w:pPr>
    </w:p>
    <w:p w14:paraId="7F9C9409" w14:textId="77777777" w:rsidR="008869D2" w:rsidRPr="004773B7" w:rsidRDefault="008869D2" w:rsidP="008869D2">
      <w:pPr>
        <w:pStyle w:val="ListParagraph"/>
        <w:numPr>
          <w:ilvl w:val="1"/>
          <w:numId w:val="1"/>
        </w:numPr>
        <w:rPr>
          <w:rFonts w:cs="Arial"/>
        </w:rPr>
      </w:pPr>
      <w:r w:rsidRPr="004773B7">
        <w:rPr>
          <w:rFonts w:cs="Arial"/>
        </w:rPr>
        <w:t xml:space="preserve"> The HRA process assesses the potential effects of a land-use plan against the conservation objectives of any European sites designated for their importance to nature conservation. These sites form a system of internationally important sites throughout Europe and are known collectively as the ‘Natura 2000 network’.</w:t>
      </w:r>
    </w:p>
    <w:p w14:paraId="34E809FE" w14:textId="77777777" w:rsidR="008869D2" w:rsidRPr="004773B7" w:rsidRDefault="008869D2" w:rsidP="008869D2">
      <w:pPr>
        <w:pStyle w:val="ListParagraph"/>
        <w:rPr>
          <w:rFonts w:cs="Arial"/>
        </w:rPr>
      </w:pPr>
    </w:p>
    <w:p w14:paraId="44D41E54" w14:textId="77777777" w:rsidR="008869D2" w:rsidRPr="004773B7" w:rsidRDefault="008869D2" w:rsidP="008869D2">
      <w:pPr>
        <w:pStyle w:val="ListParagraph"/>
        <w:numPr>
          <w:ilvl w:val="1"/>
          <w:numId w:val="1"/>
        </w:numPr>
        <w:rPr>
          <w:rFonts w:cs="Arial"/>
        </w:rPr>
      </w:pPr>
      <w:r w:rsidRPr="004773B7">
        <w:rPr>
          <w:rFonts w:cs="Arial"/>
        </w:rPr>
        <w:t>European sites provide valuable ecological infrastructure for the protection of rare, endangered or vulnerable natural habitats and species of exceptional importance within the EU. These sites consist of Special Areas of Conservation (SAC), designated under the Habitats Directive and Special Protection Areas (SPA), designated under European Directive 2009/147/EC on the conservation of wild birds (the Birds Directive). Additionally, Government policy requires that sites designated under the Ramsar Convention (The Convention on Wetlands of International Importance, especially as Waterfowl Habitat) are treated as if they are fully designated European sites for the purpose of considering development proposals that may affect them.</w:t>
      </w:r>
    </w:p>
    <w:p w14:paraId="189C5A2E" w14:textId="77777777" w:rsidR="008869D2" w:rsidRPr="004773B7" w:rsidRDefault="008869D2" w:rsidP="008869D2">
      <w:pPr>
        <w:pStyle w:val="ListParagraph"/>
        <w:rPr>
          <w:rFonts w:cs="Arial"/>
        </w:rPr>
      </w:pPr>
    </w:p>
    <w:p w14:paraId="413C4C23" w14:textId="77777777" w:rsidR="008869D2" w:rsidRPr="004773B7" w:rsidRDefault="008869D2" w:rsidP="008869D2">
      <w:pPr>
        <w:pStyle w:val="ListParagraph"/>
        <w:numPr>
          <w:ilvl w:val="1"/>
          <w:numId w:val="1"/>
        </w:numPr>
        <w:rPr>
          <w:rFonts w:cs="Arial"/>
        </w:rPr>
      </w:pPr>
      <w:r w:rsidRPr="004773B7">
        <w:rPr>
          <w:rFonts w:cs="Arial"/>
        </w:rPr>
        <w:t>Under Regulation 106 of the Habitats Regulations, the assessment must determine whether or not a neighbourhood plan is likely to have a significant effect on a European Site. The process is characterised by the precautionary principle. The European Commission describes the principle as follows:</w:t>
      </w:r>
    </w:p>
    <w:p w14:paraId="4141A1BF" w14:textId="77777777" w:rsidR="008869D2" w:rsidRPr="00A95895" w:rsidRDefault="008869D2" w:rsidP="008869D2">
      <w:pPr>
        <w:pStyle w:val="ListParagraph"/>
        <w:rPr>
          <w:rFonts w:cs="Arial"/>
          <w:highlight w:val="yellow"/>
        </w:rPr>
      </w:pPr>
    </w:p>
    <w:p w14:paraId="0DE6FDB9" w14:textId="77777777" w:rsidR="008869D2" w:rsidRPr="005E5A48" w:rsidRDefault="008869D2" w:rsidP="005E5A48">
      <w:pPr>
        <w:pStyle w:val="ListParagraph"/>
        <w:rPr>
          <w:rFonts w:cs="Arial"/>
        </w:rPr>
      </w:pPr>
      <w:r w:rsidRPr="005E5A48">
        <w:rPr>
          <w:rFonts w:cs="Arial"/>
        </w:rPr>
        <w:t>“If a preliminary scientific evaluation shows that there are reasonable  grounds for concern that a particular activity might lead to damaging effects on the environment, or on human, animal or plant health, which would be inconsistent with protection normally afforded t</w:t>
      </w:r>
      <w:r w:rsidR="005E5A48">
        <w:rPr>
          <w:rFonts w:cs="Arial"/>
        </w:rPr>
        <w:t xml:space="preserve">o these within </w:t>
      </w:r>
      <w:r w:rsidRPr="005E5A48">
        <w:rPr>
          <w:rFonts w:cs="Arial"/>
        </w:rPr>
        <w:t>the European Community, the Precautionary Principle is triggered.”</w:t>
      </w:r>
    </w:p>
    <w:p w14:paraId="71A053CF" w14:textId="77777777" w:rsidR="008869D2" w:rsidRPr="005E5A48" w:rsidRDefault="008869D2" w:rsidP="008869D2">
      <w:pPr>
        <w:pStyle w:val="ListParagraph"/>
        <w:rPr>
          <w:rFonts w:cs="Arial"/>
        </w:rPr>
      </w:pPr>
    </w:p>
    <w:p w14:paraId="2EBC0F7B" w14:textId="77777777" w:rsidR="008869D2" w:rsidRPr="005E5A48" w:rsidRDefault="008869D2" w:rsidP="008869D2">
      <w:pPr>
        <w:pStyle w:val="ListParagraph"/>
        <w:numPr>
          <w:ilvl w:val="1"/>
          <w:numId w:val="1"/>
        </w:numPr>
        <w:rPr>
          <w:rFonts w:cs="Arial"/>
        </w:rPr>
      </w:pPr>
      <w:r w:rsidRPr="005E5A48">
        <w:rPr>
          <w:rFonts w:cs="Arial"/>
        </w:rPr>
        <w:t>Decision-makers then have to determine what action/s to take. They should take account of the potential consequences of no action, the uncertainties inherent in scientific evaluation, and should consult interested parties on the possible ways of managing the risk. Measures should be proportionate to the level of risk, and to the desired level of  protection. They should be provisional in nature pending the availability of more reliable scientific data.</w:t>
      </w:r>
    </w:p>
    <w:p w14:paraId="7FAAAF15" w14:textId="77777777" w:rsidR="008869D2" w:rsidRPr="005E5A48" w:rsidRDefault="008869D2" w:rsidP="008869D2">
      <w:pPr>
        <w:pStyle w:val="ListParagraph"/>
        <w:rPr>
          <w:rFonts w:cs="Arial"/>
        </w:rPr>
      </w:pPr>
    </w:p>
    <w:p w14:paraId="520BAAD2" w14:textId="77777777" w:rsidR="008869D2" w:rsidRPr="005E5A48" w:rsidRDefault="008869D2" w:rsidP="008869D2">
      <w:pPr>
        <w:pStyle w:val="ListParagraph"/>
        <w:numPr>
          <w:ilvl w:val="1"/>
          <w:numId w:val="1"/>
        </w:numPr>
        <w:rPr>
          <w:rFonts w:cs="Arial"/>
        </w:rPr>
      </w:pPr>
      <w:r w:rsidRPr="005E5A48">
        <w:rPr>
          <w:rFonts w:cs="Arial"/>
        </w:rPr>
        <w:t>Action is then undertaken to obtain further information, enabling a more objective assessment of the risk. The measures taken to manage the risk should be maintained so long as scientific information remains inconclusive and the risk is unacceptable.</w:t>
      </w:r>
    </w:p>
    <w:p w14:paraId="24A50D3D" w14:textId="77777777" w:rsidR="008869D2" w:rsidRPr="005E5A48" w:rsidRDefault="008869D2" w:rsidP="008869D2">
      <w:pPr>
        <w:pStyle w:val="ListParagraph"/>
        <w:rPr>
          <w:rFonts w:cs="Arial"/>
        </w:rPr>
      </w:pPr>
    </w:p>
    <w:p w14:paraId="6AF9938E" w14:textId="77777777" w:rsidR="008869D2" w:rsidRPr="005E5A48" w:rsidRDefault="008869D2" w:rsidP="008869D2">
      <w:pPr>
        <w:pStyle w:val="ListParagraph"/>
        <w:numPr>
          <w:ilvl w:val="1"/>
          <w:numId w:val="1"/>
        </w:numPr>
        <w:rPr>
          <w:rFonts w:cs="Arial"/>
        </w:rPr>
      </w:pPr>
      <w:r w:rsidRPr="005E5A48">
        <w:rPr>
          <w:rFonts w:cs="Arial"/>
        </w:rPr>
        <w:t>The hierarchy of intervention is important: where significant effects are likely or uncertain, plan makers must firstly seek to avoid the effect through for example, a change of policy. If this is not possible, mitigation measures should be explored to remove or reduce the significant effect. If neither avoidance, nor subsequently, mitigation is possible, alternatives to the plan should be considered. Such alternatives should explore ways of achieving the plan’s objectives that do not adversely affect European sites.</w:t>
      </w:r>
    </w:p>
    <w:p w14:paraId="039EA9D9" w14:textId="77777777" w:rsidR="008869D2" w:rsidRPr="005E5A48" w:rsidRDefault="008869D2" w:rsidP="008869D2">
      <w:pPr>
        <w:pStyle w:val="ListParagraph"/>
        <w:rPr>
          <w:rFonts w:cs="Arial"/>
        </w:rPr>
      </w:pPr>
    </w:p>
    <w:p w14:paraId="78E695A9" w14:textId="77777777" w:rsidR="008869D2" w:rsidRPr="005E5A48" w:rsidRDefault="008869D2" w:rsidP="008869D2">
      <w:pPr>
        <w:pStyle w:val="ListParagraph"/>
        <w:numPr>
          <w:ilvl w:val="1"/>
          <w:numId w:val="1"/>
        </w:numPr>
        <w:rPr>
          <w:rFonts w:cs="Arial"/>
        </w:rPr>
      </w:pPr>
      <w:r w:rsidRPr="005E5A48">
        <w:rPr>
          <w:rFonts w:cs="Arial"/>
        </w:rPr>
        <w:t xml:space="preserve">If no suitable alternatives exist, plan-makers must demonstrate under the conditions of Regulation 107 of the Habitats Regulations, that there are Imperative Reasons of Overriding Public Interest (IROPI) to continue with the proposal. </w:t>
      </w:r>
      <w:r w:rsidRPr="005E5A48">
        <w:rPr>
          <w:rFonts w:eastAsia="Calibri" w:cs="Gotham-Book"/>
          <w:lang w:eastAsia="en-GB"/>
        </w:rPr>
        <w:t>The following Europea</w:t>
      </w:r>
      <w:r w:rsidR="00D56DB4" w:rsidRPr="005E5A48">
        <w:rPr>
          <w:rFonts w:eastAsia="Calibri" w:cs="Gotham-Book"/>
          <w:lang w:eastAsia="en-GB"/>
        </w:rPr>
        <w:t>n site was identified using a 2</w:t>
      </w:r>
      <w:r w:rsidRPr="005E5A48">
        <w:rPr>
          <w:rFonts w:eastAsia="Calibri" w:cs="Gotham-Book"/>
          <w:lang w:eastAsia="en-GB"/>
        </w:rPr>
        <w:t>0km area of search around the</w:t>
      </w:r>
      <w:r w:rsidR="005E5A48">
        <w:rPr>
          <w:rFonts w:eastAsia="Calibri" w:cs="Gotham-Book"/>
          <w:lang w:eastAsia="en-GB"/>
        </w:rPr>
        <w:t xml:space="preserve"> North Marston</w:t>
      </w:r>
      <w:r w:rsidR="00D56DB4" w:rsidRPr="005E5A48">
        <w:rPr>
          <w:rFonts w:eastAsia="Calibri" w:cs="Gotham-Book"/>
          <w:lang w:eastAsia="en-GB"/>
        </w:rPr>
        <w:t xml:space="preserve"> </w:t>
      </w:r>
      <w:r w:rsidRPr="005E5A48">
        <w:rPr>
          <w:rFonts w:eastAsia="Calibri" w:cs="Gotham-Book"/>
          <w:lang w:eastAsia="en-GB"/>
        </w:rPr>
        <w:t>Neighbourhood Area as well as including sites which are potentially connected (e.g. hydrologically) beyond this distance:</w:t>
      </w:r>
    </w:p>
    <w:p w14:paraId="41087E90" w14:textId="77777777" w:rsidR="008869D2" w:rsidRPr="00A95895" w:rsidRDefault="008869D2" w:rsidP="008869D2">
      <w:pPr>
        <w:pStyle w:val="ListParagraph"/>
        <w:autoSpaceDE w:val="0"/>
        <w:autoSpaceDN w:val="0"/>
        <w:adjustRightInd w:val="0"/>
        <w:spacing w:after="0" w:line="240" w:lineRule="auto"/>
        <w:ind w:left="709"/>
        <w:rPr>
          <w:rFonts w:eastAsia="Calibri" w:cs="Gotham-Book"/>
          <w:highlight w:val="yellow"/>
          <w:lang w:eastAsia="en-GB"/>
        </w:rPr>
      </w:pPr>
    </w:p>
    <w:p w14:paraId="7DEC320D" w14:textId="77777777" w:rsidR="008869D2" w:rsidRPr="005E5A48" w:rsidRDefault="008869D2" w:rsidP="008869D2">
      <w:pPr>
        <w:pStyle w:val="ListParagraph"/>
        <w:jc w:val="both"/>
        <w:rPr>
          <w:rFonts w:eastAsia="Calibri" w:cs="Gotham-Book"/>
          <w:b/>
          <w:lang w:eastAsia="en-GB"/>
        </w:rPr>
      </w:pPr>
      <w:r w:rsidRPr="005E5A48">
        <w:rPr>
          <w:rFonts w:eastAsia="Calibri" w:cs="Gotham-Book"/>
          <w:b/>
          <w:lang w:eastAsia="en-GB"/>
        </w:rPr>
        <w:t>Chiltern Beechwoods Special Area of Conservation (SAC)</w:t>
      </w:r>
    </w:p>
    <w:p w14:paraId="69491175" w14:textId="77777777" w:rsidR="008869D2" w:rsidRPr="005E5A48" w:rsidRDefault="008869D2" w:rsidP="008869D2">
      <w:pPr>
        <w:pStyle w:val="ListParagraph"/>
        <w:jc w:val="both"/>
        <w:rPr>
          <w:rFonts w:eastAsia="Calibri" w:cs="Gotham-Book"/>
          <w:lang w:eastAsia="en-GB"/>
        </w:rPr>
      </w:pPr>
    </w:p>
    <w:p w14:paraId="332FB5B5" w14:textId="77777777" w:rsidR="008869D2" w:rsidRPr="005E5A48" w:rsidRDefault="008869D2" w:rsidP="008869D2">
      <w:pPr>
        <w:pStyle w:val="ListParagraph"/>
        <w:jc w:val="both"/>
        <w:rPr>
          <w:rFonts w:eastAsia="Calibri" w:cs="Gotham-Book"/>
          <w:lang w:eastAsia="en-GB"/>
        </w:rPr>
      </w:pPr>
      <w:r w:rsidRPr="005E5A48">
        <w:rPr>
          <w:rFonts w:eastAsia="Calibri" w:cs="Gotham-Book"/>
          <w:b/>
          <w:lang w:eastAsia="en-GB"/>
        </w:rPr>
        <w:t xml:space="preserve">The nearest part of the Chiltern Beechwoods SAC </w:t>
      </w:r>
      <w:r w:rsidR="00D56DB4" w:rsidRPr="005E5A48">
        <w:rPr>
          <w:rFonts w:eastAsia="Calibri" w:cs="Gotham-Book"/>
          <w:lang w:eastAsia="en-GB"/>
        </w:rPr>
        <w:t xml:space="preserve">to the </w:t>
      </w:r>
      <w:r w:rsidR="005E5A48">
        <w:rPr>
          <w:rFonts w:eastAsia="Calibri" w:cs="Gotham-Book"/>
          <w:lang w:eastAsia="en-GB"/>
        </w:rPr>
        <w:t>North Marston</w:t>
      </w:r>
      <w:r w:rsidRPr="005E5A48">
        <w:rPr>
          <w:rFonts w:eastAsia="Calibri" w:cs="Gotham-Book"/>
          <w:lang w:eastAsia="en-GB"/>
        </w:rPr>
        <w:t xml:space="preserve"> parish are:</w:t>
      </w:r>
    </w:p>
    <w:p w14:paraId="485AB26D" w14:textId="77777777" w:rsidR="005E5A48" w:rsidRPr="005E5A48" w:rsidRDefault="005E5A48" w:rsidP="005E5A48">
      <w:pPr>
        <w:pStyle w:val="ListParagraph"/>
        <w:numPr>
          <w:ilvl w:val="0"/>
          <w:numId w:val="18"/>
        </w:numPr>
        <w:jc w:val="both"/>
        <w:rPr>
          <w:rFonts w:eastAsia="Calibri" w:cs="Gotham-Book"/>
          <w:lang w:eastAsia="en-GB"/>
        </w:rPr>
      </w:pPr>
      <w:r w:rsidRPr="005E5A48">
        <w:rPr>
          <w:rFonts w:eastAsia="Calibri" w:cs="Gotham-Book"/>
          <w:lang w:eastAsia="en-GB"/>
        </w:rPr>
        <w:t xml:space="preserve">17.9km near </w:t>
      </w:r>
      <w:proofErr w:type="spellStart"/>
      <w:r w:rsidRPr="005E5A48">
        <w:rPr>
          <w:rFonts w:eastAsia="Calibri" w:cs="Gotham-Book"/>
          <w:lang w:eastAsia="en-GB"/>
        </w:rPr>
        <w:t>Ellesborough</w:t>
      </w:r>
      <w:proofErr w:type="spellEnd"/>
      <w:r w:rsidRPr="005E5A48">
        <w:rPr>
          <w:rFonts w:eastAsia="Calibri" w:cs="Gotham-Book"/>
          <w:lang w:eastAsia="en-GB"/>
        </w:rPr>
        <w:t xml:space="preserve"> </w:t>
      </w:r>
    </w:p>
    <w:p w14:paraId="5A7BD8FC" w14:textId="77777777" w:rsidR="008869D2" w:rsidRDefault="005E5A48" w:rsidP="005E5A48">
      <w:pPr>
        <w:pStyle w:val="ListParagraph"/>
        <w:numPr>
          <w:ilvl w:val="0"/>
          <w:numId w:val="18"/>
        </w:numPr>
        <w:jc w:val="both"/>
        <w:rPr>
          <w:rFonts w:eastAsia="Calibri" w:cs="Gotham-Book"/>
          <w:lang w:eastAsia="en-GB"/>
        </w:rPr>
      </w:pPr>
      <w:r>
        <w:rPr>
          <w:rFonts w:eastAsia="Calibri" w:cs="Gotham-Book"/>
          <w:lang w:eastAsia="en-GB"/>
        </w:rPr>
        <w:t>or 18.1km near  Pitstone</w:t>
      </w:r>
    </w:p>
    <w:p w14:paraId="5C403022" w14:textId="77777777" w:rsidR="005E5A48" w:rsidRPr="005E5A48" w:rsidRDefault="005E5A48" w:rsidP="005E5A48">
      <w:pPr>
        <w:pStyle w:val="ListParagraph"/>
        <w:ind w:left="1440"/>
        <w:jc w:val="both"/>
        <w:rPr>
          <w:rFonts w:eastAsia="Calibri" w:cs="Gotham-Book"/>
          <w:lang w:eastAsia="en-GB"/>
        </w:rPr>
      </w:pPr>
    </w:p>
    <w:p w14:paraId="25837A78" w14:textId="77777777" w:rsidR="008869D2" w:rsidRPr="005E5A48" w:rsidRDefault="008869D2" w:rsidP="008869D2">
      <w:pPr>
        <w:pStyle w:val="ListParagraph"/>
        <w:ind w:hanging="294"/>
        <w:jc w:val="both"/>
        <w:rPr>
          <w:rFonts w:cs="Arial"/>
          <w:shd w:val="clear" w:color="auto" w:fill="FFFFFF"/>
        </w:rPr>
      </w:pPr>
      <w:r w:rsidRPr="005E5A48">
        <w:rPr>
          <w:rFonts w:eastAsia="Calibri" w:cs="Gotham-Book"/>
          <w:lang w:eastAsia="en-GB"/>
        </w:rPr>
        <w:t>2.9</w:t>
      </w:r>
      <w:r w:rsidRPr="005E5A48">
        <w:rPr>
          <w:rFonts w:cs="Arial"/>
          <w:shd w:val="clear" w:color="auto" w:fill="FFFFFF"/>
        </w:rPr>
        <w:tab/>
        <w:t xml:space="preserve">A qualifying body which submits a proposal for a neighbourhood development plan must provide such information as the competent authority may reasonably require for the purposes of the assessment under regulation 105 or to enable it to determine whether that assessment is required. </w:t>
      </w:r>
      <w:r w:rsidRPr="005E5A48">
        <w:rPr>
          <w:rFonts w:cs="Arial"/>
          <w:u w:val="single"/>
          <w:shd w:val="clear" w:color="auto" w:fill="FFFFFF"/>
        </w:rPr>
        <w:t>The information received is a draft (non-statutory)</w:t>
      </w:r>
      <w:r w:rsidR="00D56DB4" w:rsidRPr="005E5A48">
        <w:rPr>
          <w:rFonts w:cs="Arial"/>
          <w:u w:val="single"/>
          <w:shd w:val="clear" w:color="auto" w:fill="FFFFFF"/>
        </w:rPr>
        <w:t xml:space="preserve"> version of what will become a</w:t>
      </w:r>
      <w:r w:rsidRPr="005E5A48">
        <w:rPr>
          <w:rFonts w:cs="Arial"/>
          <w:u w:val="single"/>
          <w:shd w:val="clear" w:color="auto" w:fill="FFFFFF"/>
        </w:rPr>
        <w:t xml:space="preserve"> neighbourhood plan</w:t>
      </w:r>
    </w:p>
    <w:p w14:paraId="3FFE1992" w14:textId="77777777" w:rsidR="008869D2" w:rsidRPr="005E5A48" w:rsidRDefault="008869D2" w:rsidP="008869D2">
      <w:pPr>
        <w:pStyle w:val="ListParagraph"/>
        <w:ind w:hanging="578"/>
        <w:jc w:val="both"/>
        <w:rPr>
          <w:rFonts w:cs="Arial"/>
          <w:shd w:val="clear" w:color="auto" w:fill="FFFFFF"/>
        </w:rPr>
      </w:pPr>
    </w:p>
    <w:p w14:paraId="1227D6ED" w14:textId="77777777" w:rsidR="008869D2" w:rsidRPr="005E5A48" w:rsidRDefault="008869D2" w:rsidP="008869D2">
      <w:pPr>
        <w:pStyle w:val="ListParagraph"/>
        <w:ind w:hanging="294"/>
        <w:jc w:val="both"/>
        <w:rPr>
          <w:rFonts w:cs="Arial"/>
          <w:shd w:val="clear" w:color="auto" w:fill="FFFFFF"/>
        </w:rPr>
      </w:pPr>
      <w:r w:rsidRPr="005E5A48">
        <w:rPr>
          <w:rFonts w:eastAsia="Calibri" w:cs="Gotham-Book"/>
          <w:lang w:eastAsia="en-GB"/>
        </w:rPr>
        <w:t>2.10 The Council must under Regulation 105</w:t>
      </w:r>
      <w:r w:rsidRPr="005E5A48">
        <w:rPr>
          <w:rFonts w:cs="Arial"/>
          <w:shd w:val="clear" w:color="auto" w:fill="FFFFFF"/>
        </w:rPr>
        <w:t xml:space="preserve"> provide such information as the appropriate authority (Natural England) may reasonably require for the purposes of the discharge by the appropriate authority of its obligations. </w:t>
      </w:r>
      <w:r w:rsidRPr="005E5A48">
        <w:rPr>
          <w:rFonts w:cs="Arial"/>
          <w:u w:val="single"/>
          <w:shd w:val="clear" w:color="auto" w:fill="FFFFFF"/>
        </w:rPr>
        <w:t>That information is this</w:t>
      </w:r>
      <w:r w:rsidR="005E5A48" w:rsidRPr="005E5A48">
        <w:rPr>
          <w:rFonts w:cs="Arial"/>
          <w:u w:val="single"/>
          <w:shd w:val="clear" w:color="auto" w:fill="FFFFFF"/>
        </w:rPr>
        <w:t xml:space="preserve"> screening recommendation and </w:t>
      </w:r>
      <w:r w:rsidRPr="005E5A48">
        <w:rPr>
          <w:rFonts w:cs="Arial"/>
          <w:u w:val="single"/>
          <w:shd w:val="clear" w:color="auto" w:fill="FFFFFF"/>
        </w:rPr>
        <w:t>draft version (non-statutory) version of what will become the neighbourhood plan.</w:t>
      </w:r>
    </w:p>
    <w:p w14:paraId="1D6CF042" w14:textId="77777777" w:rsidR="008869D2" w:rsidRPr="005E5A48" w:rsidRDefault="008869D2" w:rsidP="008869D2">
      <w:pPr>
        <w:pStyle w:val="ListParagraph"/>
        <w:jc w:val="both"/>
        <w:rPr>
          <w:rFonts w:eastAsia="Calibri" w:cs="Gotham-Book"/>
          <w:lang w:eastAsia="en-GB"/>
        </w:rPr>
      </w:pPr>
    </w:p>
    <w:p w14:paraId="7749C341" w14:textId="77777777" w:rsidR="008869D2" w:rsidRPr="005E5A48" w:rsidRDefault="008869D2" w:rsidP="008869D2">
      <w:pPr>
        <w:pStyle w:val="ListParagraph"/>
        <w:numPr>
          <w:ilvl w:val="0"/>
          <w:numId w:val="1"/>
        </w:numPr>
        <w:rPr>
          <w:rFonts w:cs="Arial"/>
          <w:b/>
          <w:sz w:val="24"/>
          <w:szCs w:val="24"/>
        </w:rPr>
      </w:pPr>
      <w:r w:rsidRPr="005E5A48">
        <w:rPr>
          <w:rFonts w:cs="Arial"/>
          <w:b/>
          <w:sz w:val="24"/>
          <w:szCs w:val="24"/>
        </w:rPr>
        <w:t>People over Wind</w:t>
      </w:r>
    </w:p>
    <w:p w14:paraId="63D4860E" w14:textId="77777777" w:rsidR="008869D2" w:rsidRPr="005E5A48" w:rsidRDefault="008869D2" w:rsidP="008869D2">
      <w:pPr>
        <w:pStyle w:val="luctext"/>
        <w:numPr>
          <w:ilvl w:val="1"/>
          <w:numId w:val="1"/>
        </w:numPr>
        <w:rPr>
          <w:rFonts w:asciiTheme="minorHAnsi" w:hAnsiTheme="minorHAnsi"/>
          <w:sz w:val="22"/>
        </w:rPr>
      </w:pPr>
      <w:r w:rsidRPr="005E5A48">
        <w:rPr>
          <w:rFonts w:asciiTheme="minorHAnsi" w:hAnsiTheme="minorHAnsi"/>
          <w:sz w:val="22"/>
        </w:rPr>
        <w:t>The HRA Screening in light of the 2017 ‘People over Wind’ Court of Justice of the European Union (CJEU) case</w:t>
      </w:r>
      <w:r w:rsidRPr="005E5A48">
        <w:rPr>
          <w:rStyle w:val="FootnoteReference"/>
          <w:rFonts w:asciiTheme="minorHAnsi" w:hAnsiTheme="minorHAnsi"/>
          <w:sz w:val="22"/>
        </w:rPr>
        <w:footnoteReference w:id="3"/>
      </w:r>
      <w:r w:rsidRPr="005E5A48">
        <w:rPr>
          <w:rFonts w:asciiTheme="minorHAnsi" w:hAnsiTheme="minorHAnsi"/>
          <w:sz w:val="22"/>
        </w:rPr>
        <w:t xml:space="preserve"> which ruled that </w:t>
      </w:r>
      <w:r w:rsidRPr="005E5A48">
        <w:rPr>
          <w:rFonts w:asciiTheme="minorHAnsi" w:hAnsiTheme="minorHAnsi"/>
          <w:i/>
          <w:sz w:val="22"/>
        </w:rPr>
        <w:t>where there would be</w:t>
      </w:r>
      <w:r w:rsidRPr="005E5A48">
        <w:rPr>
          <w:rFonts w:asciiTheme="minorHAnsi" w:hAnsiTheme="minorHAnsi"/>
          <w:sz w:val="22"/>
        </w:rPr>
        <w:t xml:space="preserve"> likely significant effects at the HRA Stage 1 Screening stage, mitigation measures (specifically measures which avoid or reduce adverse effects) should be assessed as part of an Appropriate Assessment, and should not be taken into account at the screening stage.</w:t>
      </w:r>
    </w:p>
    <w:p w14:paraId="6B27A139" w14:textId="77777777" w:rsidR="008869D2" w:rsidRPr="005E5A48" w:rsidRDefault="008869D2" w:rsidP="008869D2">
      <w:pPr>
        <w:pStyle w:val="luctext"/>
        <w:numPr>
          <w:ilvl w:val="1"/>
          <w:numId w:val="1"/>
        </w:numPr>
        <w:rPr>
          <w:rFonts w:ascii="Calibri" w:hAnsi="Calibri"/>
          <w:sz w:val="22"/>
        </w:rPr>
      </w:pPr>
      <w:r w:rsidRPr="005E5A48">
        <w:rPr>
          <w:rFonts w:asciiTheme="minorHAnsi" w:hAnsiTheme="minorHAnsi"/>
          <w:sz w:val="22"/>
        </w:rPr>
        <w:t xml:space="preserve">The Council considers  that in re-applying the criteria in para 4.2 of this HRA Screening on the likely the screening outcome and considering the ‘People over Wind’ CJEU case, there would be </w:t>
      </w:r>
      <w:r w:rsidRPr="005E5A48">
        <w:rPr>
          <w:rFonts w:asciiTheme="minorHAnsi" w:hAnsiTheme="minorHAnsi"/>
          <w:i/>
          <w:sz w:val="22"/>
        </w:rPr>
        <w:t>still no likely significant effect</w:t>
      </w:r>
      <w:r w:rsidRPr="005E5A48">
        <w:rPr>
          <w:rFonts w:asciiTheme="minorHAnsi" w:hAnsiTheme="minorHAnsi"/>
          <w:sz w:val="22"/>
        </w:rPr>
        <w:t xml:space="preserve"> because there are no land allocations and development coming forward is restricted to within development settlement boundaries.</w:t>
      </w:r>
    </w:p>
    <w:p w14:paraId="6A60F540" w14:textId="77777777" w:rsidR="008869D2" w:rsidRPr="005E5A48" w:rsidRDefault="008869D2" w:rsidP="008869D2">
      <w:pPr>
        <w:pStyle w:val="luctext"/>
        <w:ind w:left="360" w:firstLine="0"/>
        <w:rPr>
          <w:rFonts w:ascii="Calibri" w:hAnsi="Calibri"/>
          <w:sz w:val="22"/>
        </w:rPr>
      </w:pPr>
    </w:p>
    <w:p w14:paraId="24AD87AC" w14:textId="77777777" w:rsidR="008869D2" w:rsidRPr="005E5A48" w:rsidRDefault="008869D2" w:rsidP="008869D2">
      <w:pPr>
        <w:pStyle w:val="luctext"/>
        <w:ind w:left="720" w:firstLine="0"/>
        <w:rPr>
          <w:rFonts w:ascii="Calibri" w:hAnsi="Calibri"/>
          <w:sz w:val="22"/>
        </w:rPr>
      </w:pPr>
    </w:p>
    <w:p w14:paraId="303A88C8" w14:textId="77777777" w:rsidR="008869D2" w:rsidRPr="005E5A48" w:rsidRDefault="008869D2" w:rsidP="008869D2">
      <w:pPr>
        <w:pStyle w:val="NormalWeb"/>
        <w:ind w:right="-164"/>
        <w:rPr>
          <w:rFonts w:ascii="Calibri" w:hAnsi="Calibri" w:cs="Arial"/>
          <w:sz w:val="22"/>
          <w:szCs w:val="22"/>
        </w:rPr>
      </w:pPr>
      <w:r w:rsidRPr="005E5A48">
        <w:rPr>
          <w:rFonts w:ascii="Calibri" w:hAnsi="Calibri" w:cs="Arial"/>
          <w:sz w:val="22"/>
          <w:szCs w:val="22"/>
        </w:rPr>
        <w:t xml:space="preserve"> </w:t>
      </w:r>
    </w:p>
    <w:p w14:paraId="509E3C71" w14:textId="77777777" w:rsidR="008869D2" w:rsidRPr="00A95895" w:rsidRDefault="008869D2" w:rsidP="008869D2">
      <w:pPr>
        <w:jc w:val="both"/>
        <w:rPr>
          <w:rFonts w:cs="Arial"/>
          <w:sz w:val="20"/>
          <w:szCs w:val="20"/>
          <w:highlight w:val="yellow"/>
        </w:rPr>
      </w:pPr>
    </w:p>
    <w:p w14:paraId="6181A872" w14:textId="77777777" w:rsidR="008869D2" w:rsidRPr="005E5A48" w:rsidRDefault="008869D2" w:rsidP="008869D2">
      <w:pPr>
        <w:numPr>
          <w:ilvl w:val="0"/>
          <w:numId w:val="1"/>
        </w:numPr>
        <w:spacing w:after="200"/>
        <w:rPr>
          <w:rFonts w:cs="Arial"/>
          <w:b/>
        </w:rPr>
      </w:pPr>
      <w:r w:rsidRPr="00A95895">
        <w:rPr>
          <w:rFonts w:cs="Arial"/>
          <w:highlight w:val="yellow"/>
        </w:rPr>
        <w:br w:type="page"/>
      </w:r>
      <w:r w:rsidRPr="005E5A48">
        <w:rPr>
          <w:rFonts w:cs="Arial"/>
          <w:b/>
        </w:rPr>
        <w:t>Assessment Process</w:t>
      </w:r>
    </w:p>
    <w:p w14:paraId="4627FEBF" w14:textId="77777777" w:rsidR="008869D2" w:rsidRPr="005E5A48" w:rsidRDefault="008869D2" w:rsidP="008869D2">
      <w:pPr>
        <w:ind w:left="360"/>
        <w:rPr>
          <w:rFonts w:cs="Arial"/>
          <w:b/>
        </w:rPr>
      </w:pPr>
      <w:r w:rsidRPr="005E5A48">
        <w:rPr>
          <w:rFonts w:cs="Arial"/>
        </w:rPr>
        <w:t>4.1</w:t>
      </w:r>
      <w:r w:rsidRPr="005E5A48">
        <w:rPr>
          <w:rFonts w:cs="Arial"/>
        </w:rPr>
        <w:tab/>
        <w:t>Stage of HRA Screening</w:t>
      </w:r>
    </w:p>
    <w:tbl>
      <w:tblPr>
        <w:tblW w:w="0" w:type="auto"/>
        <w:tblInd w:w="680" w:type="dxa"/>
        <w:tblBorders>
          <w:top w:val="single" w:sz="4" w:space="0" w:color="80C342"/>
          <w:left w:val="single" w:sz="4" w:space="0" w:color="80C342"/>
          <w:bottom w:val="single" w:sz="4" w:space="0" w:color="80C342"/>
          <w:right w:val="single" w:sz="4" w:space="0" w:color="80C342"/>
          <w:insideH w:val="single" w:sz="4" w:space="0" w:color="80C342"/>
          <w:insideV w:val="single" w:sz="4" w:space="0" w:color="80C342"/>
        </w:tblBorders>
        <w:tblLook w:val="04A0" w:firstRow="1" w:lastRow="0" w:firstColumn="1" w:lastColumn="0" w:noHBand="0" w:noVBand="1"/>
      </w:tblPr>
      <w:tblGrid>
        <w:gridCol w:w="2839"/>
        <w:gridCol w:w="2862"/>
        <w:gridCol w:w="2861"/>
      </w:tblGrid>
      <w:tr w:rsidR="008869D2" w:rsidRPr="005E5A48" w14:paraId="32E472AA" w14:textId="77777777" w:rsidTr="002C3CCF">
        <w:trPr>
          <w:cantSplit/>
          <w:tblHeader/>
        </w:trPr>
        <w:tc>
          <w:tcPr>
            <w:tcW w:w="3049"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0764BD5B" w14:textId="77777777" w:rsidR="008869D2" w:rsidRPr="005E5A48" w:rsidRDefault="008869D2" w:rsidP="002C3CCF">
            <w:pPr>
              <w:rPr>
                <w:rFonts w:ascii="Verdana" w:hAnsi="Verdana"/>
                <w:b/>
                <w:color w:val="FFFFFF"/>
              </w:rPr>
            </w:pPr>
            <w:r w:rsidRPr="005E5A48">
              <w:rPr>
                <w:rFonts w:ascii="Verdana" w:hAnsi="Verdana"/>
                <w:b/>
                <w:color w:val="FFFFFF"/>
              </w:rPr>
              <w:t>Stage</w:t>
            </w:r>
          </w:p>
        </w:tc>
        <w:tc>
          <w:tcPr>
            <w:tcW w:w="3064"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3EC108FA" w14:textId="77777777" w:rsidR="008869D2" w:rsidRPr="005E5A48" w:rsidRDefault="008869D2" w:rsidP="002C3CCF">
            <w:pPr>
              <w:rPr>
                <w:rFonts w:ascii="Verdana" w:hAnsi="Verdana"/>
                <w:b/>
                <w:color w:val="FFFFFF"/>
              </w:rPr>
            </w:pPr>
            <w:r w:rsidRPr="005E5A48">
              <w:rPr>
                <w:rFonts w:ascii="Verdana" w:hAnsi="Verdana"/>
                <w:b/>
                <w:color w:val="FFFFFF"/>
              </w:rPr>
              <w:t>Task</w:t>
            </w:r>
          </w:p>
        </w:tc>
        <w:tc>
          <w:tcPr>
            <w:tcW w:w="3061"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0E822C26" w14:textId="77777777" w:rsidR="008869D2" w:rsidRPr="005E5A48" w:rsidRDefault="008869D2" w:rsidP="002C3CCF">
            <w:pPr>
              <w:rPr>
                <w:rFonts w:ascii="Verdana" w:hAnsi="Verdana"/>
                <w:b/>
                <w:color w:val="FFFFFF"/>
              </w:rPr>
            </w:pPr>
            <w:r w:rsidRPr="005E5A48">
              <w:rPr>
                <w:rFonts w:ascii="Verdana" w:hAnsi="Verdana"/>
                <w:b/>
                <w:color w:val="FFFFFF"/>
              </w:rPr>
              <w:t>Outcome</w:t>
            </w:r>
          </w:p>
        </w:tc>
      </w:tr>
      <w:tr w:rsidR="008869D2" w:rsidRPr="005E5A48" w14:paraId="2B82057F" w14:textId="77777777" w:rsidTr="002C3CCF">
        <w:tc>
          <w:tcPr>
            <w:tcW w:w="3049" w:type="dxa"/>
            <w:shd w:val="clear" w:color="auto" w:fill="auto"/>
          </w:tcPr>
          <w:p w14:paraId="010FBAD4" w14:textId="77777777" w:rsidR="008869D2" w:rsidRPr="005E5A48" w:rsidRDefault="008869D2" w:rsidP="002C3CCF">
            <w:pPr>
              <w:pStyle w:val="Default"/>
              <w:rPr>
                <w:rFonts w:eastAsia="Verdana"/>
                <w:sz w:val="22"/>
                <w:szCs w:val="22"/>
              </w:rPr>
            </w:pPr>
            <w:r w:rsidRPr="005E5A48">
              <w:rPr>
                <w:rFonts w:eastAsia="Verdana"/>
                <w:sz w:val="22"/>
                <w:szCs w:val="22"/>
              </w:rPr>
              <w:t xml:space="preserve">Stage 1: Screening (the ‘Significance Test’) </w:t>
            </w:r>
            <w:r w:rsidRPr="005E5A48">
              <w:rPr>
                <w:rFonts w:eastAsia="Verdana"/>
                <w:b/>
                <w:sz w:val="22"/>
                <w:szCs w:val="22"/>
              </w:rPr>
              <w:t xml:space="preserve">that is this current stage </w:t>
            </w:r>
          </w:p>
        </w:tc>
        <w:tc>
          <w:tcPr>
            <w:tcW w:w="3064" w:type="dxa"/>
            <w:shd w:val="clear" w:color="auto" w:fill="auto"/>
          </w:tcPr>
          <w:p w14:paraId="537F0D0A" w14:textId="77777777" w:rsidR="008869D2" w:rsidRPr="005E5A48" w:rsidRDefault="008869D2" w:rsidP="002C3CCF">
            <w:pPr>
              <w:pStyle w:val="Default"/>
              <w:rPr>
                <w:rFonts w:eastAsia="Verdana"/>
                <w:sz w:val="22"/>
                <w:szCs w:val="22"/>
              </w:rPr>
            </w:pPr>
            <w:r w:rsidRPr="005E5A48">
              <w:rPr>
                <w:rFonts w:eastAsia="Verdana"/>
                <w:sz w:val="22"/>
                <w:szCs w:val="22"/>
              </w:rPr>
              <w:t xml:space="preserve">Description of the plan. </w:t>
            </w:r>
          </w:p>
          <w:p w14:paraId="4C24110D" w14:textId="77777777" w:rsidR="008869D2" w:rsidRPr="005E5A48" w:rsidRDefault="008869D2" w:rsidP="002C3CCF">
            <w:pPr>
              <w:pStyle w:val="Default"/>
              <w:rPr>
                <w:rFonts w:eastAsia="Verdana"/>
                <w:sz w:val="22"/>
                <w:szCs w:val="22"/>
              </w:rPr>
            </w:pPr>
            <w:r w:rsidRPr="005E5A48">
              <w:rPr>
                <w:rFonts w:eastAsia="Verdana"/>
                <w:sz w:val="22"/>
                <w:szCs w:val="22"/>
              </w:rPr>
              <w:t xml:space="preserve">Identification of potential effects on European Sites. </w:t>
            </w:r>
          </w:p>
          <w:p w14:paraId="1EAEEB8D" w14:textId="77777777" w:rsidR="008869D2" w:rsidRPr="005E5A48" w:rsidRDefault="008869D2" w:rsidP="002C3CCF">
            <w:pPr>
              <w:rPr>
                <w:sz w:val="22"/>
                <w:szCs w:val="22"/>
              </w:rPr>
            </w:pPr>
            <w:r w:rsidRPr="005E5A48">
              <w:rPr>
                <w:sz w:val="22"/>
                <w:szCs w:val="22"/>
              </w:rPr>
              <w:t>Assessing the effects on European Sites.</w:t>
            </w:r>
          </w:p>
        </w:tc>
        <w:tc>
          <w:tcPr>
            <w:tcW w:w="3061" w:type="dxa"/>
            <w:shd w:val="clear" w:color="auto" w:fill="auto"/>
          </w:tcPr>
          <w:p w14:paraId="378F532B" w14:textId="77777777" w:rsidR="008869D2" w:rsidRPr="005E5A48" w:rsidRDefault="008869D2" w:rsidP="002C3CCF">
            <w:pPr>
              <w:pStyle w:val="Default"/>
              <w:rPr>
                <w:rFonts w:eastAsia="Verdana"/>
                <w:sz w:val="22"/>
                <w:szCs w:val="22"/>
              </w:rPr>
            </w:pPr>
            <w:r w:rsidRPr="005E5A48">
              <w:rPr>
                <w:rFonts w:eastAsia="Verdana"/>
                <w:sz w:val="22"/>
                <w:szCs w:val="22"/>
              </w:rPr>
              <w:t xml:space="preserve">Where effects are unlikely, prepare a ‘finding of no significant effect report’. </w:t>
            </w:r>
          </w:p>
          <w:p w14:paraId="10767563" w14:textId="77777777" w:rsidR="008869D2" w:rsidRPr="005E5A48" w:rsidRDefault="008869D2" w:rsidP="002C3CCF">
            <w:pPr>
              <w:rPr>
                <w:sz w:val="22"/>
                <w:szCs w:val="22"/>
              </w:rPr>
            </w:pPr>
            <w:r w:rsidRPr="005E5A48">
              <w:rPr>
                <w:sz w:val="22"/>
                <w:szCs w:val="22"/>
              </w:rPr>
              <w:t xml:space="preserve">Where effects judged likely, or lack of information to prove otherwise, proceed to Stage 2. </w:t>
            </w:r>
          </w:p>
        </w:tc>
      </w:tr>
    </w:tbl>
    <w:p w14:paraId="3619AB42" w14:textId="77777777" w:rsidR="008869D2" w:rsidRPr="005E5A48" w:rsidRDefault="008869D2" w:rsidP="008869D2">
      <w:pPr>
        <w:pStyle w:val="ListParagraph"/>
        <w:jc w:val="both"/>
        <w:rPr>
          <w:rFonts w:cs="Arial"/>
          <w:b/>
          <w:sz w:val="24"/>
          <w:szCs w:val="24"/>
        </w:rPr>
      </w:pPr>
    </w:p>
    <w:p w14:paraId="11CBDFD1" w14:textId="77777777" w:rsidR="008869D2" w:rsidRPr="005E5A48" w:rsidRDefault="008869D2" w:rsidP="008869D2">
      <w:pPr>
        <w:pStyle w:val="ListParagraph"/>
        <w:ind w:left="0" w:firstLine="426"/>
        <w:jc w:val="both"/>
        <w:rPr>
          <w:rFonts w:cs="Arial"/>
          <w:b/>
          <w:sz w:val="24"/>
          <w:szCs w:val="24"/>
        </w:rPr>
      </w:pPr>
      <w:bookmarkStart w:id="21" w:name="_Toc453054373"/>
      <w:r w:rsidRPr="005E5A48">
        <w:t>4.2 Potential impacts and activities adversely affecting European sites</w:t>
      </w:r>
      <w:bookmarkEnd w:id="21"/>
    </w:p>
    <w:tbl>
      <w:tblPr>
        <w:tblW w:w="0" w:type="auto"/>
        <w:tblInd w:w="680" w:type="dxa"/>
        <w:tblBorders>
          <w:top w:val="single" w:sz="4" w:space="0" w:color="80C342"/>
          <w:left w:val="single" w:sz="4" w:space="0" w:color="80C342"/>
          <w:bottom w:val="single" w:sz="4" w:space="0" w:color="80C342"/>
          <w:right w:val="single" w:sz="4" w:space="0" w:color="80C342"/>
          <w:insideH w:val="single" w:sz="4" w:space="0" w:color="80C342"/>
          <w:insideV w:val="single" w:sz="4" w:space="0" w:color="80C342"/>
        </w:tblBorders>
        <w:tblLook w:val="04A0" w:firstRow="1" w:lastRow="0" w:firstColumn="1" w:lastColumn="0" w:noHBand="0" w:noVBand="1"/>
      </w:tblPr>
      <w:tblGrid>
        <w:gridCol w:w="4431"/>
        <w:gridCol w:w="4131"/>
      </w:tblGrid>
      <w:tr w:rsidR="008869D2" w:rsidRPr="005E5A48" w14:paraId="43DB5BCB" w14:textId="77777777" w:rsidTr="002C3CCF">
        <w:trPr>
          <w:cantSplit/>
          <w:tblHeader/>
        </w:trPr>
        <w:tc>
          <w:tcPr>
            <w:tcW w:w="4927"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55560A6C" w14:textId="77777777" w:rsidR="008869D2" w:rsidRPr="005E5A48" w:rsidRDefault="008869D2" w:rsidP="002C3CCF">
            <w:pPr>
              <w:jc w:val="center"/>
              <w:rPr>
                <w:rFonts w:asciiTheme="minorHAnsi" w:hAnsiTheme="minorHAnsi"/>
                <w:b/>
                <w:color w:val="FFFFFF"/>
              </w:rPr>
            </w:pPr>
            <w:r w:rsidRPr="005E5A48">
              <w:rPr>
                <w:rFonts w:asciiTheme="minorHAnsi" w:hAnsiTheme="minorHAnsi"/>
                <w:b/>
                <w:color w:val="FFFFFF"/>
              </w:rPr>
              <w:t>Broad categories and examples of potential impacts on European sites</w:t>
            </w:r>
          </w:p>
        </w:tc>
        <w:tc>
          <w:tcPr>
            <w:tcW w:w="4927"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60DAC599" w14:textId="77777777" w:rsidR="008869D2" w:rsidRPr="005E5A48" w:rsidRDefault="008869D2" w:rsidP="002C3CCF">
            <w:pPr>
              <w:jc w:val="center"/>
              <w:rPr>
                <w:rFonts w:asciiTheme="minorHAnsi" w:hAnsiTheme="minorHAnsi"/>
                <w:b/>
                <w:color w:val="FFFFFF"/>
              </w:rPr>
            </w:pPr>
            <w:r w:rsidRPr="005E5A48">
              <w:rPr>
                <w:rFonts w:asciiTheme="minorHAnsi" w:hAnsiTheme="minorHAnsi"/>
                <w:b/>
                <w:color w:val="FFFFFF"/>
              </w:rPr>
              <w:t>Examples of activities responsible for impacts</w:t>
            </w:r>
          </w:p>
        </w:tc>
      </w:tr>
      <w:tr w:rsidR="008869D2" w:rsidRPr="005E5A48" w14:paraId="6C762511" w14:textId="77777777" w:rsidTr="002C3CCF">
        <w:tc>
          <w:tcPr>
            <w:tcW w:w="4927" w:type="dxa"/>
            <w:shd w:val="clear" w:color="auto" w:fill="auto"/>
          </w:tcPr>
          <w:p w14:paraId="515D5316" w14:textId="77777777" w:rsidR="008869D2" w:rsidRPr="005E5A48" w:rsidRDefault="008869D2" w:rsidP="002C3CCF">
            <w:pPr>
              <w:rPr>
                <w:rFonts w:asciiTheme="minorHAnsi" w:hAnsiTheme="minorHAnsi"/>
                <w:b/>
              </w:rPr>
            </w:pPr>
            <w:r w:rsidRPr="005E5A48">
              <w:rPr>
                <w:rFonts w:asciiTheme="minorHAnsi" w:hAnsiTheme="minorHAnsi"/>
                <w:b/>
              </w:rPr>
              <w:t>Physical loss</w:t>
            </w:r>
          </w:p>
          <w:p w14:paraId="044952C1" w14:textId="77777777" w:rsidR="008869D2" w:rsidRPr="005E5A48" w:rsidRDefault="008869D2" w:rsidP="002C3CCF">
            <w:pPr>
              <w:pStyle w:val="Bullet1"/>
              <w:rPr>
                <w:rFonts w:asciiTheme="minorHAnsi" w:hAnsiTheme="minorHAnsi"/>
              </w:rPr>
            </w:pPr>
            <w:r w:rsidRPr="005E5A48">
              <w:rPr>
                <w:rFonts w:asciiTheme="minorHAnsi" w:hAnsiTheme="minorHAnsi"/>
              </w:rPr>
              <w:t>Removal (including offsite effects, e.g. foraging habitat)</w:t>
            </w:r>
          </w:p>
          <w:p w14:paraId="0BF86ED6" w14:textId="77777777" w:rsidR="008869D2" w:rsidRPr="005E5A48" w:rsidRDefault="008869D2" w:rsidP="002C3CCF">
            <w:pPr>
              <w:pStyle w:val="Bullet1"/>
              <w:rPr>
                <w:rFonts w:asciiTheme="minorHAnsi" w:hAnsiTheme="minorHAnsi"/>
              </w:rPr>
            </w:pPr>
            <w:r w:rsidRPr="005E5A48">
              <w:rPr>
                <w:rFonts w:asciiTheme="minorHAnsi" w:hAnsiTheme="minorHAnsi"/>
              </w:rPr>
              <w:t>Smothering</w:t>
            </w:r>
          </w:p>
          <w:p w14:paraId="54C0CE79" w14:textId="77777777" w:rsidR="008869D2" w:rsidRPr="005E5A48" w:rsidRDefault="008869D2" w:rsidP="002C3CCF">
            <w:pPr>
              <w:pStyle w:val="Bullet1"/>
              <w:rPr>
                <w:rFonts w:asciiTheme="minorHAnsi" w:hAnsiTheme="minorHAnsi"/>
              </w:rPr>
            </w:pPr>
            <w:r w:rsidRPr="005E5A48">
              <w:rPr>
                <w:rFonts w:asciiTheme="minorHAnsi" w:hAnsiTheme="minorHAnsi"/>
              </w:rPr>
              <w:t>Habitat degradation</w:t>
            </w:r>
          </w:p>
        </w:tc>
        <w:tc>
          <w:tcPr>
            <w:tcW w:w="4927" w:type="dxa"/>
            <w:shd w:val="clear" w:color="auto" w:fill="auto"/>
          </w:tcPr>
          <w:p w14:paraId="03BDE3C8" w14:textId="77777777" w:rsidR="008869D2" w:rsidRPr="005E5A48" w:rsidRDefault="008869D2" w:rsidP="002C3CCF">
            <w:pPr>
              <w:rPr>
                <w:rFonts w:asciiTheme="minorHAnsi" w:hAnsiTheme="minorHAnsi"/>
              </w:rPr>
            </w:pPr>
            <w:r w:rsidRPr="005E5A48">
              <w:rPr>
                <w:rFonts w:asciiTheme="minorHAnsi" w:hAnsiTheme="minorHAnsi"/>
              </w:rPr>
              <w:t>Development (e.g. housing, employment, infrastructure, tourism)</w:t>
            </w:r>
          </w:p>
          <w:p w14:paraId="26D831BF" w14:textId="77777777" w:rsidR="008869D2" w:rsidRPr="005E5A48" w:rsidRDefault="008869D2" w:rsidP="002C3CCF">
            <w:pPr>
              <w:rPr>
                <w:rFonts w:asciiTheme="minorHAnsi" w:hAnsiTheme="minorHAnsi"/>
              </w:rPr>
            </w:pPr>
            <w:r w:rsidRPr="005E5A48">
              <w:rPr>
                <w:rFonts w:asciiTheme="minorHAnsi" w:hAnsiTheme="minorHAnsi"/>
              </w:rPr>
              <w:t>Infilling (e.g. of mines, water bodies)</w:t>
            </w:r>
          </w:p>
          <w:p w14:paraId="4EF927CE" w14:textId="77777777" w:rsidR="008869D2" w:rsidRPr="005E5A48" w:rsidRDefault="008869D2" w:rsidP="002C3CCF">
            <w:pPr>
              <w:rPr>
                <w:rFonts w:asciiTheme="minorHAnsi" w:hAnsiTheme="minorHAnsi"/>
              </w:rPr>
            </w:pPr>
            <w:r w:rsidRPr="005E5A48">
              <w:rPr>
                <w:rFonts w:asciiTheme="minorHAnsi" w:hAnsiTheme="minorHAnsi"/>
              </w:rPr>
              <w:t>Alterations or works to disused quarries</w:t>
            </w:r>
          </w:p>
          <w:p w14:paraId="4778E540" w14:textId="77777777" w:rsidR="008869D2" w:rsidRPr="005E5A48" w:rsidRDefault="008869D2" w:rsidP="002C3CCF">
            <w:pPr>
              <w:rPr>
                <w:rFonts w:asciiTheme="minorHAnsi" w:hAnsiTheme="minorHAnsi"/>
              </w:rPr>
            </w:pPr>
            <w:r w:rsidRPr="005E5A48">
              <w:rPr>
                <w:rFonts w:asciiTheme="minorHAnsi" w:hAnsiTheme="minorHAnsi"/>
              </w:rPr>
              <w:t>Structural alterations to buildings (bat roosts)</w:t>
            </w:r>
          </w:p>
          <w:p w14:paraId="03FF92CF" w14:textId="77777777" w:rsidR="008869D2" w:rsidRPr="005E5A48" w:rsidRDefault="008869D2" w:rsidP="002C3CCF">
            <w:pPr>
              <w:rPr>
                <w:rFonts w:asciiTheme="minorHAnsi" w:hAnsiTheme="minorHAnsi"/>
              </w:rPr>
            </w:pPr>
            <w:r w:rsidRPr="005E5A48">
              <w:rPr>
                <w:rFonts w:asciiTheme="minorHAnsi" w:hAnsiTheme="minorHAnsi"/>
              </w:rPr>
              <w:t>Afforestation</w:t>
            </w:r>
          </w:p>
          <w:p w14:paraId="7EAFB868" w14:textId="77777777" w:rsidR="008869D2" w:rsidRPr="005E5A48" w:rsidRDefault="008869D2" w:rsidP="002C3CCF">
            <w:pPr>
              <w:rPr>
                <w:rFonts w:asciiTheme="minorHAnsi" w:hAnsiTheme="minorHAnsi"/>
              </w:rPr>
            </w:pPr>
            <w:r w:rsidRPr="005E5A48">
              <w:rPr>
                <w:rFonts w:asciiTheme="minorHAnsi" w:hAnsiTheme="minorHAnsi"/>
              </w:rPr>
              <w:t>Tipping</w:t>
            </w:r>
          </w:p>
          <w:p w14:paraId="36426A3D" w14:textId="77777777" w:rsidR="008869D2" w:rsidRPr="005E5A48" w:rsidRDefault="008869D2" w:rsidP="002C3CCF">
            <w:pPr>
              <w:rPr>
                <w:rFonts w:asciiTheme="minorHAnsi" w:hAnsiTheme="minorHAnsi"/>
              </w:rPr>
            </w:pPr>
            <w:r w:rsidRPr="005E5A48">
              <w:rPr>
                <w:rFonts w:asciiTheme="minorHAnsi" w:hAnsiTheme="minorHAnsi"/>
              </w:rPr>
              <w:t>Cessation of or inappropriate management for nature conservation</w:t>
            </w:r>
          </w:p>
          <w:p w14:paraId="2CF274C3" w14:textId="77777777" w:rsidR="008869D2" w:rsidRPr="005E5A48" w:rsidRDefault="008869D2" w:rsidP="002C3CCF">
            <w:pPr>
              <w:rPr>
                <w:rFonts w:asciiTheme="minorHAnsi" w:hAnsiTheme="minorHAnsi"/>
              </w:rPr>
            </w:pPr>
            <w:r w:rsidRPr="005E5A48">
              <w:rPr>
                <w:rFonts w:asciiTheme="minorHAnsi" w:hAnsiTheme="minorHAnsi"/>
              </w:rPr>
              <w:t>Mine collapse</w:t>
            </w:r>
          </w:p>
        </w:tc>
      </w:tr>
      <w:tr w:rsidR="008869D2" w:rsidRPr="005E5A48" w14:paraId="0CB4F2D0" w14:textId="77777777" w:rsidTr="002C3CCF">
        <w:tc>
          <w:tcPr>
            <w:tcW w:w="4927" w:type="dxa"/>
            <w:shd w:val="clear" w:color="auto" w:fill="auto"/>
          </w:tcPr>
          <w:p w14:paraId="0B790147" w14:textId="77777777" w:rsidR="008869D2" w:rsidRPr="005E5A48" w:rsidRDefault="008869D2" w:rsidP="002C3CCF">
            <w:pPr>
              <w:rPr>
                <w:rFonts w:asciiTheme="minorHAnsi" w:hAnsiTheme="minorHAnsi"/>
                <w:b/>
              </w:rPr>
            </w:pPr>
            <w:r w:rsidRPr="005E5A48">
              <w:rPr>
                <w:rFonts w:asciiTheme="minorHAnsi" w:hAnsiTheme="minorHAnsi"/>
                <w:b/>
              </w:rPr>
              <w:t>Physical damage</w:t>
            </w:r>
          </w:p>
          <w:p w14:paraId="3C32BD43" w14:textId="77777777" w:rsidR="008869D2" w:rsidRPr="005E5A48" w:rsidRDefault="008869D2" w:rsidP="002C3CCF">
            <w:pPr>
              <w:pStyle w:val="Bullet1"/>
              <w:rPr>
                <w:rFonts w:asciiTheme="minorHAnsi" w:hAnsiTheme="minorHAnsi"/>
              </w:rPr>
            </w:pPr>
            <w:r w:rsidRPr="005E5A48">
              <w:rPr>
                <w:rFonts w:asciiTheme="minorHAnsi" w:hAnsiTheme="minorHAnsi"/>
              </w:rPr>
              <w:t>Sedimentation / silting</w:t>
            </w:r>
          </w:p>
          <w:p w14:paraId="01937D39" w14:textId="77777777" w:rsidR="008869D2" w:rsidRPr="005E5A48" w:rsidRDefault="008869D2" w:rsidP="002C3CCF">
            <w:pPr>
              <w:pStyle w:val="Bullet1"/>
              <w:rPr>
                <w:rFonts w:asciiTheme="minorHAnsi" w:hAnsiTheme="minorHAnsi"/>
              </w:rPr>
            </w:pPr>
            <w:r w:rsidRPr="005E5A48">
              <w:rPr>
                <w:rFonts w:asciiTheme="minorHAnsi" w:hAnsiTheme="minorHAnsi"/>
              </w:rPr>
              <w:t>Prevention of natural processes</w:t>
            </w:r>
          </w:p>
          <w:p w14:paraId="1237AAEF" w14:textId="77777777" w:rsidR="008869D2" w:rsidRPr="005E5A48" w:rsidRDefault="008869D2" w:rsidP="002C3CCF">
            <w:pPr>
              <w:pStyle w:val="Bullet1"/>
              <w:rPr>
                <w:rFonts w:asciiTheme="minorHAnsi" w:hAnsiTheme="minorHAnsi"/>
              </w:rPr>
            </w:pPr>
            <w:r w:rsidRPr="005E5A48">
              <w:rPr>
                <w:rFonts w:asciiTheme="minorHAnsi" w:hAnsiTheme="minorHAnsi"/>
              </w:rPr>
              <w:t>Habitat degradation</w:t>
            </w:r>
          </w:p>
          <w:p w14:paraId="7CA54147" w14:textId="77777777" w:rsidR="008869D2" w:rsidRPr="005E5A48" w:rsidRDefault="008869D2" w:rsidP="002C3CCF">
            <w:pPr>
              <w:pStyle w:val="Bullet1"/>
              <w:rPr>
                <w:rFonts w:asciiTheme="minorHAnsi" w:hAnsiTheme="minorHAnsi"/>
              </w:rPr>
            </w:pPr>
            <w:r w:rsidRPr="005E5A48">
              <w:rPr>
                <w:rFonts w:asciiTheme="minorHAnsi" w:hAnsiTheme="minorHAnsi"/>
              </w:rPr>
              <w:t>Erosion</w:t>
            </w:r>
          </w:p>
          <w:p w14:paraId="6AC63DCF" w14:textId="77777777" w:rsidR="008869D2" w:rsidRPr="005E5A48" w:rsidRDefault="008869D2" w:rsidP="002C3CCF">
            <w:pPr>
              <w:pStyle w:val="Bullet1"/>
              <w:rPr>
                <w:rFonts w:asciiTheme="minorHAnsi" w:hAnsiTheme="minorHAnsi"/>
              </w:rPr>
            </w:pPr>
            <w:r w:rsidRPr="005E5A48">
              <w:rPr>
                <w:rFonts w:asciiTheme="minorHAnsi" w:hAnsiTheme="minorHAnsi"/>
              </w:rPr>
              <w:t>Trampling</w:t>
            </w:r>
          </w:p>
          <w:p w14:paraId="523E1DEB" w14:textId="77777777" w:rsidR="008869D2" w:rsidRPr="005E5A48" w:rsidRDefault="008869D2" w:rsidP="002C3CCF">
            <w:pPr>
              <w:pStyle w:val="Bullet1"/>
              <w:rPr>
                <w:rFonts w:asciiTheme="minorHAnsi" w:hAnsiTheme="minorHAnsi"/>
              </w:rPr>
            </w:pPr>
            <w:r w:rsidRPr="005E5A48">
              <w:rPr>
                <w:rFonts w:asciiTheme="minorHAnsi" w:hAnsiTheme="minorHAnsi"/>
              </w:rPr>
              <w:t>Fragmentation</w:t>
            </w:r>
          </w:p>
          <w:p w14:paraId="340E939E" w14:textId="77777777" w:rsidR="008869D2" w:rsidRPr="005E5A48" w:rsidRDefault="008869D2" w:rsidP="002C3CCF">
            <w:pPr>
              <w:pStyle w:val="Bullet1"/>
              <w:rPr>
                <w:rFonts w:asciiTheme="minorHAnsi" w:hAnsiTheme="minorHAnsi"/>
              </w:rPr>
            </w:pPr>
            <w:r w:rsidRPr="005E5A48">
              <w:rPr>
                <w:rFonts w:asciiTheme="minorHAnsi" w:hAnsiTheme="minorHAnsi"/>
              </w:rPr>
              <w:t>Severance / barrier effect</w:t>
            </w:r>
          </w:p>
          <w:p w14:paraId="2E41E6AC" w14:textId="77777777" w:rsidR="008869D2" w:rsidRPr="005E5A48" w:rsidRDefault="008869D2" w:rsidP="002C3CCF">
            <w:pPr>
              <w:pStyle w:val="Bullet1"/>
              <w:rPr>
                <w:rFonts w:asciiTheme="minorHAnsi" w:hAnsiTheme="minorHAnsi"/>
              </w:rPr>
            </w:pPr>
            <w:r w:rsidRPr="005E5A48">
              <w:rPr>
                <w:rFonts w:asciiTheme="minorHAnsi" w:hAnsiTheme="minorHAnsi"/>
              </w:rPr>
              <w:t>Edge effects</w:t>
            </w:r>
          </w:p>
          <w:p w14:paraId="313B18E5" w14:textId="77777777" w:rsidR="008869D2" w:rsidRPr="005E5A48" w:rsidRDefault="008869D2" w:rsidP="002C3CCF">
            <w:pPr>
              <w:pStyle w:val="Bullet1"/>
              <w:rPr>
                <w:rFonts w:asciiTheme="minorHAnsi" w:hAnsiTheme="minorHAnsi"/>
              </w:rPr>
            </w:pPr>
            <w:r w:rsidRPr="005E5A48">
              <w:rPr>
                <w:rFonts w:asciiTheme="minorHAnsi" w:hAnsiTheme="minorHAnsi"/>
              </w:rPr>
              <w:t>Fire</w:t>
            </w:r>
          </w:p>
        </w:tc>
        <w:tc>
          <w:tcPr>
            <w:tcW w:w="4927" w:type="dxa"/>
            <w:shd w:val="clear" w:color="auto" w:fill="auto"/>
          </w:tcPr>
          <w:p w14:paraId="4336DCD0" w14:textId="77777777" w:rsidR="008869D2" w:rsidRPr="005E5A48" w:rsidRDefault="008869D2" w:rsidP="002C3CCF">
            <w:pPr>
              <w:rPr>
                <w:rFonts w:asciiTheme="minorHAnsi" w:hAnsiTheme="minorHAnsi"/>
              </w:rPr>
            </w:pPr>
            <w:r w:rsidRPr="005E5A48">
              <w:rPr>
                <w:rFonts w:asciiTheme="minorHAnsi" w:hAnsiTheme="minorHAnsi"/>
              </w:rPr>
              <w:t>Flood defences</w:t>
            </w:r>
          </w:p>
          <w:p w14:paraId="2AC1E650" w14:textId="77777777" w:rsidR="008869D2" w:rsidRPr="005E5A48" w:rsidRDefault="008869D2" w:rsidP="002C3CCF">
            <w:pPr>
              <w:rPr>
                <w:rFonts w:asciiTheme="minorHAnsi" w:hAnsiTheme="minorHAnsi"/>
              </w:rPr>
            </w:pPr>
            <w:r w:rsidRPr="005E5A48">
              <w:rPr>
                <w:rFonts w:asciiTheme="minorHAnsi" w:hAnsiTheme="minorHAnsi"/>
              </w:rPr>
              <w:t>Dredging</w:t>
            </w:r>
          </w:p>
          <w:p w14:paraId="6BAD613A" w14:textId="77777777" w:rsidR="008869D2" w:rsidRPr="005E5A48" w:rsidRDefault="008869D2" w:rsidP="002C3CCF">
            <w:pPr>
              <w:rPr>
                <w:rFonts w:asciiTheme="minorHAnsi" w:hAnsiTheme="minorHAnsi"/>
              </w:rPr>
            </w:pPr>
            <w:r w:rsidRPr="005E5A48">
              <w:rPr>
                <w:rFonts w:asciiTheme="minorHAnsi" w:hAnsiTheme="minorHAnsi"/>
              </w:rPr>
              <w:t>Mineral extraction</w:t>
            </w:r>
          </w:p>
          <w:p w14:paraId="7577E9ED" w14:textId="77777777" w:rsidR="008869D2" w:rsidRPr="005E5A48" w:rsidRDefault="008869D2" w:rsidP="002C3CCF">
            <w:pPr>
              <w:rPr>
                <w:rFonts w:asciiTheme="minorHAnsi" w:hAnsiTheme="minorHAnsi"/>
              </w:rPr>
            </w:pPr>
            <w:r w:rsidRPr="005E5A48">
              <w:rPr>
                <w:rFonts w:asciiTheme="minorHAnsi" w:hAnsiTheme="minorHAnsi"/>
              </w:rPr>
              <w:t>Recreation (e.g. motor cycling, cycling, walking, horse riding, water sports, caving)</w:t>
            </w:r>
          </w:p>
          <w:p w14:paraId="14560CAE" w14:textId="77777777" w:rsidR="008869D2" w:rsidRPr="005E5A48" w:rsidRDefault="008869D2" w:rsidP="002C3CCF">
            <w:pPr>
              <w:rPr>
                <w:rFonts w:asciiTheme="minorHAnsi" w:hAnsiTheme="minorHAnsi"/>
              </w:rPr>
            </w:pPr>
            <w:r w:rsidRPr="005E5A48">
              <w:rPr>
                <w:rFonts w:asciiTheme="minorHAnsi" w:hAnsiTheme="minorHAnsi"/>
              </w:rPr>
              <w:t>Development (e.g. infrastructure, tourism, adjacent housing etc.)</w:t>
            </w:r>
          </w:p>
          <w:p w14:paraId="4431321F" w14:textId="77777777" w:rsidR="008869D2" w:rsidRPr="005E5A48" w:rsidRDefault="008869D2" w:rsidP="002C3CCF">
            <w:pPr>
              <w:rPr>
                <w:rFonts w:asciiTheme="minorHAnsi" w:hAnsiTheme="minorHAnsi"/>
              </w:rPr>
            </w:pPr>
            <w:r w:rsidRPr="005E5A48">
              <w:rPr>
                <w:rFonts w:asciiTheme="minorHAnsi" w:hAnsiTheme="minorHAnsi"/>
              </w:rPr>
              <w:t>Vandalism</w:t>
            </w:r>
          </w:p>
          <w:p w14:paraId="2E5CB0F8" w14:textId="77777777" w:rsidR="008869D2" w:rsidRPr="005E5A48" w:rsidRDefault="008869D2" w:rsidP="002C3CCF">
            <w:pPr>
              <w:rPr>
                <w:rFonts w:asciiTheme="minorHAnsi" w:hAnsiTheme="minorHAnsi"/>
              </w:rPr>
            </w:pPr>
            <w:r w:rsidRPr="005E5A48">
              <w:rPr>
                <w:rFonts w:asciiTheme="minorHAnsi" w:hAnsiTheme="minorHAnsi"/>
              </w:rPr>
              <w:t>Arson</w:t>
            </w:r>
          </w:p>
          <w:p w14:paraId="34FDEE8A" w14:textId="77777777" w:rsidR="008869D2" w:rsidRPr="005E5A48" w:rsidRDefault="008869D2" w:rsidP="002C3CCF">
            <w:pPr>
              <w:rPr>
                <w:rFonts w:asciiTheme="minorHAnsi" w:hAnsiTheme="minorHAnsi"/>
              </w:rPr>
            </w:pPr>
            <w:r w:rsidRPr="005E5A48">
              <w:rPr>
                <w:rFonts w:asciiTheme="minorHAnsi" w:hAnsiTheme="minorHAnsi"/>
              </w:rPr>
              <w:t>Cessation of or inappropriate management for nature conservation</w:t>
            </w:r>
          </w:p>
        </w:tc>
      </w:tr>
      <w:tr w:rsidR="008869D2" w:rsidRPr="005E5A48" w14:paraId="3280E710" w14:textId="77777777" w:rsidTr="002C3CCF">
        <w:tc>
          <w:tcPr>
            <w:tcW w:w="4927" w:type="dxa"/>
            <w:shd w:val="clear" w:color="auto" w:fill="auto"/>
          </w:tcPr>
          <w:p w14:paraId="14D3BE67" w14:textId="77777777" w:rsidR="008869D2" w:rsidRPr="005E5A48" w:rsidRDefault="008869D2" w:rsidP="002C3CCF">
            <w:pPr>
              <w:rPr>
                <w:rFonts w:asciiTheme="minorHAnsi" w:hAnsiTheme="minorHAnsi"/>
                <w:b/>
              </w:rPr>
            </w:pPr>
            <w:r w:rsidRPr="005E5A48">
              <w:rPr>
                <w:rFonts w:asciiTheme="minorHAnsi" w:hAnsiTheme="minorHAnsi"/>
                <w:b/>
              </w:rPr>
              <w:t>Non-physical (and indirect) disturbance</w:t>
            </w:r>
          </w:p>
          <w:p w14:paraId="1A3C28AC" w14:textId="77777777" w:rsidR="008869D2" w:rsidRPr="005E5A48" w:rsidRDefault="008869D2" w:rsidP="002C3CCF">
            <w:pPr>
              <w:pStyle w:val="Bullet1"/>
              <w:rPr>
                <w:rFonts w:asciiTheme="minorHAnsi" w:hAnsiTheme="minorHAnsi"/>
              </w:rPr>
            </w:pPr>
            <w:r w:rsidRPr="005E5A48">
              <w:rPr>
                <w:rFonts w:asciiTheme="minorHAnsi" w:hAnsiTheme="minorHAnsi"/>
              </w:rPr>
              <w:t>Noise</w:t>
            </w:r>
          </w:p>
          <w:p w14:paraId="10F10B41" w14:textId="77777777" w:rsidR="008869D2" w:rsidRPr="005E5A48" w:rsidRDefault="008869D2" w:rsidP="002C3CCF">
            <w:pPr>
              <w:pStyle w:val="Bullet1"/>
              <w:rPr>
                <w:rFonts w:asciiTheme="minorHAnsi" w:hAnsiTheme="minorHAnsi"/>
              </w:rPr>
            </w:pPr>
            <w:r w:rsidRPr="005E5A48">
              <w:rPr>
                <w:rFonts w:asciiTheme="minorHAnsi" w:hAnsiTheme="minorHAnsi"/>
              </w:rPr>
              <w:t>Vibration</w:t>
            </w:r>
          </w:p>
          <w:p w14:paraId="0A497C02" w14:textId="77777777" w:rsidR="008869D2" w:rsidRPr="005E5A48" w:rsidRDefault="008869D2" w:rsidP="002C3CCF">
            <w:pPr>
              <w:pStyle w:val="Bullet1"/>
              <w:rPr>
                <w:rFonts w:asciiTheme="minorHAnsi" w:hAnsiTheme="minorHAnsi"/>
              </w:rPr>
            </w:pPr>
            <w:r w:rsidRPr="005E5A48">
              <w:rPr>
                <w:rFonts w:asciiTheme="minorHAnsi" w:hAnsiTheme="minorHAnsi"/>
              </w:rPr>
              <w:t>Visual presence</w:t>
            </w:r>
          </w:p>
          <w:p w14:paraId="4026FF77" w14:textId="77777777" w:rsidR="008869D2" w:rsidRPr="005E5A48" w:rsidRDefault="008869D2" w:rsidP="002C3CCF">
            <w:pPr>
              <w:pStyle w:val="Bullet1"/>
              <w:rPr>
                <w:rFonts w:asciiTheme="minorHAnsi" w:hAnsiTheme="minorHAnsi"/>
              </w:rPr>
            </w:pPr>
            <w:r w:rsidRPr="005E5A48">
              <w:rPr>
                <w:rFonts w:asciiTheme="minorHAnsi" w:hAnsiTheme="minorHAnsi"/>
              </w:rPr>
              <w:t>Human presence</w:t>
            </w:r>
          </w:p>
          <w:p w14:paraId="33234E8D" w14:textId="77777777" w:rsidR="008869D2" w:rsidRPr="005E5A48" w:rsidRDefault="008869D2" w:rsidP="002C3CCF">
            <w:pPr>
              <w:pStyle w:val="Bullet1"/>
              <w:rPr>
                <w:rFonts w:asciiTheme="minorHAnsi" w:hAnsiTheme="minorHAnsi"/>
              </w:rPr>
            </w:pPr>
            <w:r w:rsidRPr="005E5A48">
              <w:rPr>
                <w:rFonts w:asciiTheme="minorHAnsi" w:hAnsiTheme="minorHAnsi"/>
              </w:rPr>
              <w:t>Light pollution</w:t>
            </w:r>
          </w:p>
        </w:tc>
        <w:tc>
          <w:tcPr>
            <w:tcW w:w="4927" w:type="dxa"/>
            <w:shd w:val="clear" w:color="auto" w:fill="auto"/>
          </w:tcPr>
          <w:p w14:paraId="6C893449" w14:textId="77777777" w:rsidR="008869D2" w:rsidRPr="005E5A48" w:rsidRDefault="008869D2" w:rsidP="002C3CCF">
            <w:pPr>
              <w:rPr>
                <w:rFonts w:asciiTheme="minorHAnsi" w:hAnsiTheme="minorHAnsi"/>
              </w:rPr>
            </w:pPr>
            <w:r w:rsidRPr="005E5A48">
              <w:rPr>
                <w:rFonts w:asciiTheme="minorHAnsi" w:hAnsiTheme="minorHAnsi"/>
              </w:rPr>
              <w:t>Development (e.g. housing, industrial)</w:t>
            </w:r>
          </w:p>
          <w:p w14:paraId="66A7D625" w14:textId="77777777" w:rsidR="008869D2" w:rsidRPr="005E5A48" w:rsidRDefault="008869D2" w:rsidP="002C3CCF">
            <w:pPr>
              <w:rPr>
                <w:rFonts w:asciiTheme="minorHAnsi" w:hAnsiTheme="minorHAnsi"/>
              </w:rPr>
            </w:pPr>
            <w:r w:rsidRPr="005E5A48">
              <w:rPr>
                <w:rFonts w:asciiTheme="minorHAnsi" w:hAnsiTheme="minorHAnsi"/>
              </w:rPr>
              <w:t>Recreation (e.g. dog walking, water sports)</w:t>
            </w:r>
          </w:p>
          <w:p w14:paraId="4FCF2C92" w14:textId="77777777" w:rsidR="008869D2" w:rsidRPr="005E5A48" w:rsidRDefault="008869D2" w:rsidP="002C3CCF">
            <w:pPr>
              <w:rPr>
                <w:rFonts w:asciiTheme="minorHAnsi" w:hAnsiTheme="minorHAnsi"/>
              </w:rPr>
            </w:pPr>
            <w:r w:rsidRPr="005E5A48">
              <w:rPr>
                <w:rFonts w:asciiTheme="minorHAnsi" w:hAnsiTheme="minorHAnsi"/>
              </w:rPr>
              <w:t>Industrial activity</w:t>
            </w:r>
          </w:p>
          <w:p w14:paraId="59EDC2CA" w14:textId="77777777" w:rsidR="008869D2" w:rsidRPr="005E5A48" w:rsidRDefault="008869D2" w:rsidP="002C3CCF">
            <w:pPr>
              <w:rPr>
                <w:rFonts w:asciiTheme="minorHAnsi" w:hAnsiTheme="minorHAnsi"/>
              </w:rPr>
            </w:pPr>
            <w:r w:rsidRPr="005E5A48">
              <w:rPr>
                <w:rFonts w:asciiTheme="minorHAnsi" w:hAnsiTheme="minorHAnsi"/>
              </w:rPr>
              <w:t>Mineral extraction</w:t>
            </w:r>
          </w:p>
          <w:p w14:paraId="1156B2DA" w14:textId="77777777" w:rsidR="008869D2" w:rsidRPr="005E5A48" w:rsidRDefault="008869D2" w:rsidP="002C3CCF">
            <w:pPr>
              <w:rPr>
                <w:rFonts w:asciiTheme="minorHAnsi" w:hAnsiTheme="minorHAnsi"/>
              </w:rPr>
            </w:pPr>
            <w:r w:rsidRPr="005E5A48">
              <w:rPr>
                <w:rFonts w:asciiTheme="minorHAnsi" w:hAnsiTheme="minorHAnsi"/>
              </w:rPr>
              <w:t>Navigation</w:t>
            </w:r>
          </w:p>
          <w:p w14:paraId="46180526" w14:textId="77777777" w:rsidR="008869D2" w:rsidRPr="005E5A48" w:rsidRDefault="008869D2" w:rsidP="002C3CCF">
            <w:pPr>
              <w:rPr>
                <w:rFonts w:asciiTheme="minorHAnsi" w:hAnsiTheme="minorHAnsi"/>
              </w:rPr>
            </w:pPr>
            <w:r w:rsidRPr="005E5A48">
              <w:rPr>
                <w:rFonts w:asciiTheme="minorHAnsi" w:hAnsiTheme="minorHAnsi"/>
              </w:rPr>
              <w:t>Vehicular traffic</w:t>
            </w:r>
          </w:p>
          <w:p w14:paraId="228A663D" w14:textId="77777777" w:rsidR="008869D2" w:rsidRPr="005E5A48" w:rsidRDefault="008869D2" w:rsidP="002C3CCF">
            <w:pPr>
              <w:rPr>
                <w:rFonts w:asciiTheme="minorHAnsi" w:hAnsiTheme="minorHAnsi"/>
              </w:rPr>
            </w:pPr>
            <w:r w:rsidRPr="005E5A48">
              <w:rPr>
                <w:rFonts w:asciiTheme="minorHAnsi" w:hAnsiTheme="minorHAnsi"/>
              </w:rPr>
              <w:t>Artificial lighting (e.g. street lighting)</w:t>
            </w:r>
          </w:p>
        </w:tc>
      </w:tr>
      <w:tr w:rsidR="008869D2" w:rsidRPr="005E5A48" w14:paraId="5094B5F0" w14:textId="77777777" w:rsidTr="002C3CCF">
        <w:tc>
          <w:tcPr>
            <w:tcW w:w="4927" w:type="dxa"/>
            <w:shd w:val="clear" w:color="auto" w:fill="auto"/>
          </w:tcPr>
          <w:p w14:paraId="162D0D6F" w14:textId="77777777" w:rsidR="008869D2" w:rsidRPr="005E5A48" w:rsidRDefault="008869D2" w:rsidP="002C3CCF">
            <w:pPr>
              <w:rPr>
                <w:rFonts w:asciiTheme="minorHAnsi" w:hAnsiTheme="minorHAnsi"/>
                <w:b/>
              </w:rPr>
            </w:pPr>
            <w:r w:rsidRPr="005E5A48">
              <w:rPr>
                <w:rFonts w:asciiTheme="minorHAnsi" w:hAnsiTheme="minorHAnsi"/>
                <w:b/>
              </w:rPr>
              <w:t>Water table/availability</w:t>
            </w:r>
          </w:p>
          <w:p w14:paraId="59690CC7" w14:textId="77777777" w:rsidR="008869D2" w:rsidRPr="005E5A48" w:rsidRDefault="008869D2" w:rsidP="002C3CCF">
            <w:pPr>
              <w:pStyle w:val="Bullet1"/>
              <w:rPr>
                <w:rFonts w:asciiTheme="minorHAnsi" w:hAnsiTheme="minorHAnsi"/>
              </w:rPr>
            </w:pPr>
            <w:r w:rsidRPr="005E5A48">
              <w:rPr>
                <w:rFonts w:asciiTheme="minorHAnsi" w:hAnsiTheme="minorHAnsi"/>
              </w:rPr>
              <w:t>Drying</w:t>
            </w:r>
          </w:p>
          <w:p w14:paraId="2E1C03A3" w14:textId="77777777" w:rsidR="008869D2" w:rsidRPr="005E5A48" w:rsidRDefault="008869D2" w:rsidP="002C3CCF">
            <w:pPr>
              <w:pStyle w:val="Bullet1"/>
              <w:rPr>
                <w:rFonts w:asciiTheme="minorHAnsi" w:hAnsiTheme="minorHAnsi"/>
              </w:rPr>
            </w:pPr>
            <w:r w:rsidRPr="005E5A48">
              <w:rPr>
                <w:rFonts w:asciiTheme="minorHAnsi" w:hAnsiTheme="minorHAnsi"/>
              </w:rPr>
              <w:t>Flooding / storm water</w:t>
            </w:r>
          </w:p>
          <w:p w14:paraId="03C459C9" w14:textId="77777777" w:rsidR="008869D2" w:rsidRPr="005E5A48" w:rsidRDefault="008869D2" w:rsidP="002C3CCF">
            <w:pPr>
              <w:pStyle w:val="Bullet1"/>
              <w:rPr>
                <w:rFonts w:asciiTheme="minorHAnsi" w:hAnsiTheme="minorHAnsi"/>
              </w:rPr>
            </w:pPr>
            <w:r w:rsidRPr="005E5A48">
              <w:rPr>
                <w:rFonts w:asciiTheme="minorHAnsi" w:hAnsiTheme="minorHAnsi"/>
              </w:rPr>
              <w:t>Water level and stability</w:t>
            </w:r>
          </w:p>
          <w:p w14:paraId="1EB53822" w14:textId="77777777" w:rsidR="008869D2" w:rsidRPr="005E5A48" w:rsidRDefault="008869D2" w:rsidP="002C3CCF">
            <w:pPr>
              <w:pStyle w:val="Bullet1"/>
              <w:rPr>
                <w:rFonts w:asciiTheme="minorHAnsi" w:hAnsiTheme="minorHAnsi"/>
              </w:rPr>
            </w:pPr>
            <w:r w:rsidRPr="005E5A48">
              <w:rPr>
                <w:rFonts w:asciiTheme="minorHAnsi" w:hAnsiTheme="minorHAnsi"/>
              </w:rPr>
              <w:t>Water flow (e.g. reduction in velocity of surface water</w:t>
            </w:r>
          </w:p>
          <w:p w14:paraId="2937281A" w14:textId="77777777" w:rsidR="008869D2" w:rsidRPr="005E5A48" w:rsidRDefault="008869D2" w:rsidP="002C3CCF">
            <w:pPr>
              <w:pStyle w:val="Bullet1"/>
              <w:rPr>
                <w:rFonts w:asciiTheme="minorHAnsi" w:hAnsiTheme="minorHAnsi"/>
              </w:rPr>
            </w:pPr>
            <w:r w:rsidRPr="005E5A48">
              <w:rPr>
                <w:rFonts w:asciiTheme="minorHAnsi" w:hAnsiTheme="minorHAnsi"/>
              </w:rPr>
              <w:t>Barrier effect (on migratory species)</w:t>
            </w:r>
          </w:p>
        </w:tc>
        <w:tc>
          <w:tcPr>
            <w:tcW w:w="4927" w:type="dxa"/>
            <w:shd w:val="clear" w:color="auto" w:fill="auto"/>
          </w:tcPr>
          <w:p w14:paraId="440A2651" w14:textId="77777777" w:rsidR="008869D2" w:rsidRPr="005E5A48" w:rsidRDefault="008869D2" w:rsidP="002C3CCF">
            <w:pPr>
              <w:rPr>
                <w:rFonts w:asciiTheme="minorHAnsi" w:hAnsiTheme="minorHAnsi"/>
              </w:rPr>
            </w:pPr>
            <w:r w:rsidRPr="005E5A48">
              <w:rPr>
                <w:rFonts w:asciiTheme="minorHAnsi" w:hAnsiTheme="minorHAnsi"/>
              </w:rPr>
              <w:t>Water abstraction</w:t>
            </w:r>
          </w:p>
          <w:p w14:paraId="546CC618" w14:textId="77777777" w:rsidR="008869D2" w:rsidRPr="005E5A48" w:rsidRDefault="008869D2" w:rsidP="002C3CCF">
            <w:pPr>
              <w:rPr>
                <w:rFonts w:asciiTheme="minorHAnsi" w:hAnsiTheme="minorHAnsi"/>
              </w:rPr>
            </w:pPr>
            <w:r w:rsidRPr="005E5A48">
              <w:rPr>
                <w:rFonts w:asciiTheme="minorHAnsi" w:hAnsiTheme="minorHAnsi"/>
              </w:rPr>
              <w:t>Drainage interception (e.g. reservoir, dam, infrastructure and other development)</w:t>
            </w:r>
          </w:p>
          <w:p w14:paraId="6BF86A4C" w14:textId="77777777" w:rsidR="008869D2" w:rsidRPr="005E5A48" w:rsidRDefault="008869D2" w:rsidP="002C3CCF">
            <w:pPr>
              <w:rPr>
                <w:rFonts w:asciiTheme="minorHAnsi" w:hAnsiTheme="minorHAnsi"/>
              </w:rPr>
            </w:pPr>
            <w:r w:rsidRPr="005E5A48">
              <w:rPr>
                <w:rFonts w:asciiTheme="minorHAnsi" w:hAnsiTheme="minorHAnsi"/>
              </w:rPr>
              <w:t>Increased discharge (e.g. drainage, runoff)</w:t>
            </w:r>
          </w:p>
          <w:p w14:paraId="3412CECF" w14:textId="77777777" w:rsidR="008869D2" w:rsidRPr="005E5A48" w:rsidRDefault="008869D2" w:rsidP="002C3CCF">
            <w:pPr>
              <w:rPr>
                <w:rFonts w:asciiTheme="minorHAnsi" w:hAnsiTheme="minorHAnsi"/>
              </w:rPr>
            </w:pPr>
          </w:p>
        </w:tc>
      </w:tr>
      <w:tr w:rsidR="008869D2" w:rsidRPr="005E5A48" w14:paraId="502D2972" w14:textId="77777777" w:rsidTr="002C3CCF">
        <w:tc>
          <w:tcPr>
            <w:tcW w:w="4927" w:type="dxa"/>
            <w:shd w:val="clear" w:color="auto" w:fill="auto"/>
          </w:tcPr>
          <w:p w14:paraId="741490C0" w14:textId="77777777" w:rsidR="008869D2" w:rsidRPr="005E5A48" w:rsidRDefault="008869D2" w:rsidP="002C3CCF">
            <w:pPr>
              <w:rPr>
                <w:rFonts w:asciiTheme="minorHAnsi" w:hAnsiTheme="minorHAnsi"/>
                <w:b/>
              </w:rPr>
            </w:pPr>
            <w:r w:rsidRPr="005E5A48">
              <w:rPr>
                <w:rFonts w:asciiTheme="minorHAnsi" w:hAnsiTheme="minorHAnsi"/>
                <w:b/>
              </w:rPr>
              <w:t>Toxic contamination</w:t>
            </w:r>
          </w:p>
          <w:p w14:paraId="54020A6A" w14:textId="77777777" w:rsidR="008869D2" w:rsidRPr="005E5A48" w:rsidRDefault="008869D2" w:rsidP="002C3CCF">
            <w:pPr>
              <w:pStyle w:val="Bullet1"/>
              <w:rPr>
                <w:rFonts w:asciiTheme="minorHAnsi" w:hAnsiTheme="minorHAnsi"/>
              </w:rPr>
            </w:pPr>
            <w:r w:rsidRPr="005E5A48">
              <w:rPr>
                <w:rFonts w:asciiTheme="minorHAnsi" w:hAnsiTheme="minorHAnsi"/>
              </w:rPr>
              <w:t>Water pollution</w:t>
            </w:r>
          </w:p>
          <w:p w14:paraId="6D56574D" w14:textId="77777777" w:rsidR="008869D2" w:rsidRPr="005E5A48" w:rsidRDefault="008869D2" w:rsidP="002C3CCF">
            <w:pPr>
              <w:pStyle w:val="Bullet1"/>
              <w:rPr>
                <w:rFonts w:asciiTheme="minorHAnsi" w:hAnsiTheme="minorHAnsi"/>
              </w:rPr>
            </w:pPr>
            <w:r w:rsidRPr="005E5A48">
              <w:rPr>
                <w:rFonts w:asciiTheme="minorHAnsi" w:hAnsiTheme="minorHAnsi"/>
              </w:rPr>
              <w:t>Soil contamination</w:t>
            </w:r>
          </w:p>
          <w:p w14:paraId="24601A2A" w14:textId="77777777" w:rsidR="008869D2" w:rsidRPr="005E5A48" w:rsidRDefault="008869D2" w:rsidP="002C3CCF">
            <w:pPr>
              <w:pStyle w:val="Bullet1"/>
              <w:rPr>
                <w:rFonts w:asciiTheme="minorHAnsi" w:hAnsiTheme="minorHAnsi"/>
              </w:rPr>
            </w:pPr>
            <w:r w:rsidRPr="005E5A48">
              <w:rPr>
                <w:rFonts w:asciiTheme="minorHAnsi" w:hAnsiTheme="minorHAnsi"/>
              </w:rPr>
              <w:t>Air pollution</w:t>
            </w:r>
          </w:p>
        </w:tc>
        <w:tc>
          <w:tcPr>
            <w:tcW w:w="4927" w:type="dxa"/>
            <w:shd w:val="clear" w:color="auto" w:fill="auto"/>
          </w:tcPr>
          <w:p w14:paraId="15D87409" w14:textId="77777777" w:rsidR="008869D2" w:rsidRPr="005E5A48" w:rsidRDefault="008869D2" w:rsidP="002C3CCF">
            <w:pPr>
              <w:rPr>
                <w:rFonts w:asciiTheme="minorHAnsi" w:hAnsiTheme="minorHAnsi"/>
              </w:rPr>
            </w:pPr>
            <w:r w:rsidRPr="005E5A48">
              <w:rPr>
                <w:rFonts w:asciiTheme="minorHAnsi" w:hAnsiTheme="minorHAnsi"/>
              </w:rPr>
              <w:t>Agrochemical application and runoff</w:t>
            </w:r>
          </w:p>
          <w:p w14:paraId="2BE82848" w14:textId="77777777" w:rsidR="008869D2" w:rsidRPr="005E5A48" w:rsidRDefault="008869D2" w:rsidP="002C3CCF">
            <w:pPr>
              <w:rPr>
                <w:rFonts w:asciiTheme="minorHAnsi" w:hAnsiTheme="minorHAnsi"/>
              </w:rPr>
            </w:pPr>
            <w:r w:rsidRPr="005E5A48">
              <w:rPr>
                <w:rFonts w:asciiTheme="minorHAnsi" w:hAnsiTheme="minorHAnsi"/>
              </w:rPr>
              <w:t>Navigation</w:t>
            </w:r>
          </w:p>
          <w:p w14:paraId="045E0FAD" w14:textId="77777777" w:rsidR="008869D2" w:rsidRPr="005E5A48" w:rsidRDefault="008869D2" w:rsidP="002C3CCF">
            <w:pPr>
              <w:rPr>
                <w:rFonts w:asciiTheme="minorHAnsi" w:hAnsiTheme="minorHAnsi"/>
              </w:rPr>
            </w:pPr>
            <w:r w:rsidRPr="005E5A48">
              <w:rPr>
                <w:rFonts w:asciiTheme="minorHAnsi" w:hAnsiTheme="minorHAnsi"/>
              </w:rPr>
              <w:t>Oil / chemical spills</w:t>
            </w:r>
          </w:p>
          <w:p w14:paraId="278C1832" w14:textId="77777777" w:rsidR="008869D2" w:rsidRPr="005E5A48" w:rsidRDefault="008869D2" w:rsidP="002C3CCF">
            <w:pPr>
              <w:rPr>
                <w:rFonts w:asciiTheme="minorHAnsi" w:hAnsiTheme="minorHAnsi"/>
              </w:rPr>
            </w:pPr>
            <w:r w:rsidRPr="005E5A48">
              <w:rPr>
                <w:rFonts w:asciiTheme="minorHAnsi" w:hAnsiTheme="minorHAnsi"/>
              </w:rPr>
              <w:t>Tipping</w:t>
            </w:r>
          </w:p>
          <w:p w14:paraId="4489006B" w14:textId="77777777" w:rsidR="008869D2" w:rsidRPr="005E5A48" w:rsidRDefault="008869D2" w:rsidP="002C3CCF">
            <w:pPr>
              <w:rPr>
                <w:rFonts w:asciiTheme="minorHAnsi" w:hAnsiTheme="minorHAnsi"/>
              </w:rPr>
            </w:pPr>
            <w:r w:rsidRPr="005E5A48">
              <w:rPr>
                <w:rFonts w:asciiTheme="minorHAnsi" w:hAnsiTheme="minorHAnsi"/>
              </w:rPr>
              <w:t>Landfill</w:t>
            </w:r>
          </w:p>
          <w:p w14:paraId="56E1E2EF" w14:textId="77777777" w:rsidR="008869D2" w:rsidRPr="005E5A48" w:rsidRDefault="008869D2" w:rsidP="002C3CCF">
            <w:pPr>
              <w:rPr>
                <w:rFonts w:asciiTheme="minorHAnsi" w:hAnsiTheme="minorHAnsi"/>
              </w:rPr>
            </w:pPr>
            <w:r w:rsidRPr="005E5A48">
              <w:rPr>
                <w:rFonts w:asciiTheme="minorHAnsi" w:hAnsiTheme="minorHAnsi"/>
              </w:rPr>
              <w:t>Vehicular traffic</w:t>
            </w:r>
          </w:p>
          <w:p w14:paraId="32CBD167" w14:textId="77777777" w:rsidR="008869D2" w:rsidRPr="005E5A48" w:rsidRDefault="008869D2" w:rsidP="002C3CCF">
            <w:pPr>
              <w:rPr>
                <w:rFonts w:asciiTheme="minorHAnsi" w:hAnsiTheme="minorHAnsi"/>
              </w:rPr>
            </w:pPr>
            <w:r w:rsidRPr="005E5A48">
              <w:rPr>
                <w:rFonts w:asciiTheme="minorHAnsi" w:hAnsiTheme="minorHAnsi"/>
              </w:rPr>
              <w:t>Industrial waste / emissions</w:t>
            </w:r>
          </w:p>
        </w:tc>
      </w:tr>
      <w:tr w:rsidR="008869D2" w:rsidRPr="005E5A48" w14:paraId="75DB2594" w14:textId="77777777" w:rsidTr="002C3CCF">
        <w:tc>
          <w:tcPr>
            <w:tcW w:w="4927" w:type="dxa"/>
            <w:shd w:val="clear" w:color="auto" w:fill="auto"/>
          </w:tcPr>
          <w:p w14:paraId="6F9BC9C3" w14:textId="77777777" w:rsidR="008869D2" w:rsidRPr="005E5A48" w:rsidRDefault="008869D2" w:rsidP="002C3CCF">
            <w:pPr>
              <w:rPr>
                <w:rFonts w:asciiTheme="minorHAnsi" w:hAnsiTheme="minorHAnsi"/>
                <w:b/>
              </w:rPr>
            </w:pPr>
            <w:r w:rsidRPr="005E5A48">
              <w:rPr>
                <w:rFonts w:asciiTheme="minorHAnsi" w:hAnsiTheme="minorHAnsi"/>
                <w:b/>
              </w:rPr>
              <w:t>Non-toxic contamination</w:t>
            </w:r>
          </w:p>
          <w:p w14:paraId="46982564" w14:textId="77777777" w:rsidR="008869D2" w:rsidRPr="005E5A48" w:rsidRDefault="008869D2" w:rsidP="002C3CCF">
            <w:pPr>
              <w:pStyle w:val="Bullet1"/>
              <w:rPr>
                <w:rFonts w:asciiTheme="minorHAnsi" w:hAnsiTheme="minorHAnsi"/>
              </w:rPr>
            </w:pPr>
            <w:r w:rsidRPr="005E5A48">
              <w:rPr>
                <w:rFonts w:asciiTheme="minorHAnsi" w:hAnsiTheme="minorHAnsi"/>
              </w:rPr>
              <w:t>Nutrient enrichment (e.g. of soils and water)</w:t>
            </w:r>
          </w:p>
          <w:p w14:paraId="55DF485D" w14:textId="77777777" w:rsidR="008869D2" w:rsidRPr="005E5A48" w:rsidRDefault="008869D2" w:rsidP="002C3CCF">
            <w:pPr>
              <w:pStyle w:val="Bullet1"/>
              <w:rPr>
                <w:rFonts w:asciiTheme="minorHAnsi" w:hAnsiTheme="minorHAnsi"/>
              </w:rPr>
            </w:pPr>
            <w:r w:rsidRPr="005E5A48">
              <w:rPr>
                <w:rFonts w:asciiTheme="minorHAnsi" w:hAnsiTheme="minorHAnsi"/>
              </w:rPr>
              <w:t>Algal blooms</w:t>
            </w:r>
          </w:p>
          <w:p w14:paraId="71E80C39" w14:textId="77777777" w:rsidR="008869D2" w:rsidRPr="005E5A48" w:rsidRDefault="008869D2" w:rsidP="002C3CCF">
            <w:pPr>
              <w:pStyle w:val="Bullet1"/>
              <w:rPr>
                <w:rFonts w:asciiTheme="minorHAnsi" w:hAnsiTheme="minorHAnsi"/>
              </w:rPr>
            </w:pPr>
            <w:r w:rsidRPr="005E5A48">
              <w:rPr>
                <w:rFonts w:asciiTheme="minorHAnsi" w:hAnsiTheme="minorHAnsi"/>
              </w:rPr>
              <w:t>Changes in salinity</w:t>
            </w:r>
          </w:p>
          <w:p w14:paraId="6E29CAE2" w14:textId="77777777" w:rsidR="008869D2" w:rsidRPr="005E5A48" w:rsidRDefault="008869D2" w:rsidP="002C3CCF">
            <w:pPr>
              <w:pStyle w:val="Bullet1"/>
              <w:rPr>
                <w:rFonts w:asciiTheme="minorHAnsi" w:hAnsiTheme="minorHAnsi"/>
              </w:rPr>
            </w:pPr>
            <w:r w:rsidRPr="005E5A48">
              <w:rPr>
                <w:rFonts w:asciiTheme="minorHAnsi" w:hAnsiTheme="minorHAnsi"/>
              </w:rPr>
              <w:t>Changes in thermal regime</w:t>
            </w:r>
          </w:p>
          <w:p w14:paraId="54593AC2" w14:textId="77777777" w:rsidR="008869D2" w:rsidRPr="005E5A48" w:rsidRDefault="008869D2" w:rsidP="002C3CCF">
            <w:pPr>
              <w:pStyle w:val="Bullet1"/>
              <w:rPr>
                <w:rFonts w:asciiTheme="minorHAnsi" w:hAnsiTheme="minorHAnsi"/>
              </w:rPr>
            </w:pPr>
            <w:r w:rsidRPr="005E5A48">
              <w:rPr>
                <w:rFonts w:asciiTheme="minorHAnsi" w:hAnsiTheme="minorHAnsi"/>
              </w:rPr>
              <w:t>Changes in turbidity</w:t>
            </w:r>
          </w:p>
          <w:p w14:paraId="7E300BA6" w14:textId="77777777" w:rsidR="008869D2" w:rsidRPr="005E5A48" w:rsidRDefault="008869D2" w:rsidP="002C3CCF">
            <w:pPr>
              <w:pStyle w:val="Bullet1"/>
              <w:rPr>
                <w:rFonts w:asciiTheme="minorHAnsi" w:hAnsiTheme="minorHAnsi"/>
              </w:rPr>
            </w:pPr>
            <w:r w:rsidRPr="005E5A48">
              <w:rPr>
                <w:rFonts w:asciiTheme="minorHAnsi" w:hAnsiTheme="minorHAnsi"/>
              </w:rPr>
              <w:t>Air pollution (dust)</w:t>
            </w:r>
          </w:p>
        </w:tc>
        <w:tc>
          <w:tcPr>
            <w:tcW w:w="4927" w:type="dxa"/>
            <w:shd w:val="clear" w:color="auto" w:fill="auto"/>
          </w:tcPr>
          <w:p w14:paraId="143BE415" w14:textId="77777777" w:rsidR="008869D2" w:rsidRPr="005E5A48" w:rsidRDefault="008869D2" w:rsidP="002C3CCF">
            <w:pPr>
              <w:rPr>
                <w:rFonts w:asciiTheme="minorHAnsi" w:hAnsiTheme="minorHAnsi"/>
              </w:rPr>
            </w:pPr>
            <w:r w:rsidRPr="005E5A48">
              <w:rPr>
                <w:rFonts w:asciiTheme="minorHAnsi" w:hAnsiTheme="minorHAnsi"/>
              </w:rPr>
              <w:t>Agricultural runoff</w:t>
            </w:r>
          </w:p>
          <w:p w14:paraId="58A9A802" w14:textId="77777777" w:rsidR="008869D2" w:rsidRPr="005E5A48" w:rsidRDefault="008869D2" w:rsidP="002C3CCF">
            <w:pPr>
              <w:rPr>
                <w:rFonts w:asciiTheme="minorHAnsi" w:hAnsiTheme="minorHAnsi"/>
              </w:rPr>
            </w:pPr>
            <w:r w:rsidRPr="005E5A48">
              <w:rPr>
                <w:rFonts w:asciiTheme="minorHAnsi" w:hAnsiTheme="minorHAnsi"/>
              </w:rPr>
              <w:t>Sewage discharge</w:t>
            </w:r>
          </w:p>
          <w:p w14:paraId="7F9F3F45" w14:textId="77777777" w:rsidR="008869D2" w:rsidRPr="005E5A48" w:rsidRDefault="008869D2" w:rsidP="002C3CCF">
            <w:pPr>
              <w:rPr>
                <w:rFonts w:asciiTheme="minorHAnsi" w:hAnsiTheme="minorHAnsi"/>
              </w:rPr>
            </w:pPr>
            <w:r w:rsidRPr="005E5A48">
              <w:rPr>
                <w:rFonts w:asciiTheme="minorHAnsi" w:hAnsiTheme="minorHAnsi"/>
              </w:rPr>
              <w:t>Water abstraction</w:t>
            </w:r>
          </w:p>
          <w:p w14:paraId="1B4B4583" w14:textId="77777777" w:rsidR="008869D2" w:rsidRPr="005E5A48" w:rsidRDefault="008869D2" w:rsidP="002C3CCF">
            <w:pPr>
              <w:rPr>
                <w:rFonts w:asciiTheme="minorHAnsi" w:hAnsiTheme="minorHAnsi"/>
              </w:rPr>
            </w:pPr>
            <w:r w:rsidRPr="005E5A48">
              <w:rPr>
                <w:rFonts w:asciiTheme="minorHAnsi" w:hAnsiTheme="minorHAnsi"/>
              </w:rPr>
              <w:t>Industrial activity</w:t>
            </w:r>
          </w:p>
          <w:p w14:paraId="31B6676A" w14:textId="77777777" w:rsidR="008869D2" w:rsidRPr="005E5A48" w:rsidRDefault="008869D2" w:rsidP="002C3CCF">
            <w:pPr>
              <w:rPr>
                <w:rFonts w:asciiTheme="minorHAnsi" w:hAnsiTheme="minorHAnsi"/>
              </w:rPr>
            </w:pPr>
            <w:r w:rsidRPr="005E5A48">
              <w:rPr>
                <w:rFonts w:asciiTheme="minorHAnsi" w:hAnsiTheme="minorHAnsi"/>
              </w:rPr>
              <w:t>Flood defences</w:t>
            </w:r>
          </w:p>
          <w:p w14:paraId="3DAA2985" w14:textId="77777777" w:rsidR="008869D2" w:rsidRPr="005E5A48" w:rsidRDefault="008869D2" w:rsidP="002C3CCF">
            <w:pPr>
              <w:rPr>
                <w:rFonts w:asciiTheme="minorHAnsi" w:hAnsiTheme="minorHAnsi"/>
              </w:rPr>
            </w:pPr>
            <w:r w:rsidRPr="005E5A48">
              <w:rPr>
                <w:rFonts w:asciiTheme="minorHAnsi" w:hAnsiTheme="minorHAnsi"/>
              </w:rPr>
              <w:t>Navigation</w:t>
            </w:r>
          </w:p>
          <w:p w14:paraId="4407AF41" w14:textId="77777777" w:rsidR="008869D2" w:rsidRPr="005E5A48" w:rsidRDefault="008869D2" w:rsidP="002C3CCF">
            <w:pPr>
              <w:rPr>
                <w:rFonts w:asciiTheme="minorHAnsi" w:hAnsiTheme="minorHAnsi"/>
              </w:rPr>
            </w:pPr>
            <w:r w:rsidRPr="005E5A48">
              <w:rPr>
                <w:rFonts w:asciiTheme="minorHAnsi" w:hAnsiTheme="minorHAnsi"/>
              </w:rPr>
              <w:t>Construction</w:t>
            </w:r>
          </w:p>
        </w:tc>
      </w:tr>
      <w:tr w:rsidR="008869D2" w:rsidRPr="005E5A48" w14:paraId="6C7AE5F2" w14:textId="77777777" w:rsidTr="002C3CCF">
        <w:tc>
          <w:tcPr>
            <w:tcW w:w="4927" w:type="dxa"/>
            <w:shd w:val="clear" w:color="auto" w:fill="auto"/>
          </w:tcPr>
          <w:p w14:paraId="733D9E37" w14:textId="77777777" w:rsidR="008869D2" w:rsidRPr="005E5A48" w:rsidRDefault="008869D2" w:rsidP="002C3CCF">
            <w:pPr>
              <w:rPr>
                <w:rFonts w:asciiTheme="minorHAnsi" w:hAnsiTheme="minorHAnsi"/>
                <w:b/>
              </w:rPr>
            </w:pPr>
            <w:r w:rsidRPr="005E5A48">
              <w:rPr>
                <w:rFonts w:asciiTheme="minorHAnsi" w:hAnsiTheme="minorHAnsi"/>
                <w:b/>
              </w:rPr>
              <w:t>Biological disturbance</w:t>
            </w:r>
          </w:p>
          <w:p w14:paraId="1DEBA323" w14:textId="77777777" w:rsidR="008869D2" w:rsidRPr="005E5A48" w:rsidRDefault="008869D2" w:rsidP="002C3CCF">
            <w:pPr>
              <w:pStyle w:val="Bullet1"/>
              <w:rPr>
                <w:rFonts w:asciiTheme="minorHAnsi" w:hAnsiTheme="minorHAnsi"/>
              </w:rPr>
            </w:pPr>
            <w:r w:rsidRPr="005E5A48">
              <w:rPr>
                <w:rFonts w:asciiTheme="minorHAnsi" w:hAnsiTheme="minorHAnsi"/>
              </w:rPr>
              <w:t>Direct mortality</w:t>
            </w:r>
          </w:p>
          <w:p w14:paraId="73DE32A1" w14:textId="77777777" w:rsidR="008869D2" w:rsidRPr="005E5A48" w:rsidRDefault="008869D2" w:rsidP="002C3CCF">
            <w:pPr>
              <w:pStyle w:val="Bullet1"/>
              <w:rPr>
                <w:rFonts w:asciiTheme="minorHAnsi" w:hAnsiTheme="minorHAnsi"/>
              </w:rPr>
            </w:pPr>
            <w:r w:rsidRPr="005E5A48">
              <w:rPr>
                <w:rFonts w:asciiTheme="minorHAnsi" w:hAnsiTheme="minorHAnsi"/>
              </w:rPr>
              <w:t>Out-competition by non-native species</w:t>
            </w:r>
          </w:p>
          <w:p w14:paraId="2E493E2E" w14:textId="77777777" w:rsidR="008869D2" w:rsidRPr="005E5A48" w:rsidRDefault="008869D2" w:rsidP="002C3CCF">
            <w:pPr>
              <w:pStyle w:val="Bullet1"/>
              <w:rPr>
                <w:rFonts w:asciiTheme="minorHAnsi" w:hAnsiTheme="minorHAnsi"/>
              </w:rPr>
            </w:pPr>
            <w:r w:rsidRPr="005E5A48">
              <w:rPr>
                <w:rFonts w:asciiTheme="minorHAnsi" w:hAnsiTheme="minorHAnsi"/>
              </w:rPr>
              <w:t>Selective extraction of species</w:t>
            </w:r>
          </w:p>
          <w:p w14:paraId="4AE32F92" w14:textId="77777777" w:rsidR="008869D2" w:rsidRPr="005E5A48" w:rsidRDefault="008869D2" w:rsidP="002C3CCF">
            <w:pPr>
              <w:pStyle w:val="Bullet1"/>
              <w:rPr>
                <w:rFonts w:asciiTheme="minorHAnsi" w:hAnsiTheme="minorHAnsi"/>
              </w:rPr>
            </w:pPr>
            <w:r w:rsidRPr="005E5A48">
              <w:rPr>
                <w:rFonts w:asciiTheme="minorHAnsi" w:hAnsiTheme="minorHAnsi"/>
              </w:rPr>
              <w:t>Introduction of disease</w:t>
            </w:r>
          </w:p>
          <w:p w14:paraId="08A4CB1C" w14:textId="77777777" w:rsidR="008869D2" w:rsidRPr="005E5A48" w:rsidRDefault="008869D2" w:rsidP="002C3CCF">
            <w:pPr>
              <w:pStyle w:val="Bullet1"/>
              <w:rPr>
                <w:rFonts w:asciiTheme="minorHAnsi" w:hAnsiTheme="minorHAnsi"/>
              </w:rPr>
            </w:pPr>
            <w:r w:rsidRPr="005E5A48">
              <w:rPr>
                <w:rFonts w:asciiTheme="minorHAnsi" w:hAnsiTheme="minorHAnsi"/>
              </w:rPr>
              <w:t>Rapid population fluctuations</w:t>
            </w:r>
          </w:p>
          <w:p w14:paraId="3510A732" w14:textId="77777777" w:rsidR="008869D2" w:rsidRPr="005E5A48" w:rsidRDefault="008869D2" w:rsidP="002C3CCF">
            <w:pPr>
              <w:pStyle w:val="Bullet1"/>
              <w:rPr>
                <w:rFonts w:asciiTheme="minorHAnsi" w:hAnsiTheme="minorHAnsi"/>
              </w:rPr>
            </w:pPr>
            <w:r w:rsidRPr="005E5A48">
              <w:rPr>
                <w:rFonts w:asciiTheme="minorHAnsi" w:hAnsiTheme="minorHAnsi"/>
              </w:rPr>
              <w:t>Natural succession</w:t>
            </w:r>
          </w:p>
        </w:tc>
        <w:tc>
          <w:tcPr>
            <w:tcW w:w="4927" w:type="dxa"/>
            <w:shd w:val="clear" w:color="auto" w:fill="auto"/>
          </w:tcPr>
          <w:p w14:paraId="5AEB0194" w14:textId="77777777" w:rsidR="008869D2" w:rsidRPr="005E5A48" w:rsidRDefault="008869D2" w:rsidP="002C3CCF">
            <w:pPr>
              <w:rPr>
                <w:rFonts w:asciiTheme="minorHAnsi" w:hAnsiTheme="minorHAnsi"/>
              </w:rPr>
            </w:pPr>
            <w:r w:rsidRPr="005E5A48">
              <w:rPr>
                <w:rFonts w:asciiTheme="minorHAnsi" w:hAnsiTheme="minorHAnsi"/>
              </w:rPr>
              <w:t>Development (e.g. housing areas with domestic and public gardens)</w:t>
            </w:r>
          </w:p>
          <w:p w14:paraId="04A8717F" w14:textId="77777777" w:rsidR="008869D2" w:rsidRPr="005E5A48" w:rsidRDefault="008869D2" w:rsidP="002C3CCF">
            <w:pPr>
              <w:rPr>
                <w:rFonts w:asciiTheme="minorHAnsi" w:hAnsiTheme="minorHAnsi"/>
              </w:rPr>
            </w:pPr>
            <w:r w:rsidRPr="005E5A48">
              <w:rPr>
                <w:rFonts w:asciiTheme="minorHAnsi" w:hAnsiTheme="minorHAnsi"/>
              </w:rPr>
              <w:t>Predation by domestic pets</w:t>
            </w:r>
          </w:p>
          <w:p w14:paraId="4D16C9BC" w14:textId="77777777" w:rsidR="008869D2" w:rsidRPr="005E5A48" w:rsidRDefault="008869D2" w:rsidP="002C3CCF">
            <w:pPr>
              <w:rPr>
                <w:rFonts w:asciiTheme="minorHAnsi" w:hAnsiTheme="minorHAnsi"/>
              </w:rPr>
            </w:pPr>
            <w:r w:rsidRPr="005E5A48">
              <w:rPr>
                <w:rFonts w:asciiTheme="minorHAnsi" w:hAnsiTheme="minorHAnsi"/>
              </w:rPr>
              <w:t>Introduction of non-native species (e.g. from gardens)</w:t>
            </w:r>
          </w:p>
          <w:p w14:paraId="7E461EC3" w14:textId="77777777" w:rsidR="008869D2" w:rsidRPr="005E5A48" w:rsidRDefault="008869D2" w:rsidP="002C3CCF">
            <w:pPr>
              <w:rPr>
                <w:rFonts w:asciiTheme="minorHAnsi" w:hAnsiTheme="minorHAnsi"/>
              </w:rPr>
            </w:pPr>
            <w:r w:rsidRPr="005E5A48">
              <w:rPr>
                <w:rFonts w:asciiTheme="minorHAnsi" w:hAnsiTheme="minorHAnsi"/>
              </w:rPr>
              <w:t>Fishing</w:t>
            </w:r>
          </w:p>
          <w:p w14:paraId="63172D80" w14:textId="77777777" w:rsidR="008869D2" w:rsidRPr="005E5A48" w:rsidRDefault="008869D2" w:rsidP="002C3CCF">
            <w:pPr>
              <w:rPr>
                <w:rFonts w:asciiTheme="minorHAnsi" w:hAnsiTheme="minorHAnsi"/>
              </w:rPr>
            </w:pPr>
            <w:r w:rsidRPr="005E5A48">
              <w:rPr>
                <w:rFonts w:asciiTheme="minorHAnsi" w:hAnsiTheme="minorHAnsi"/>
              </w:rPr>
              <w:t>Hunting</w:t>
            </w:r>
          </w:p>
          <w:p w14:paraId="0B3981B6" w14:textId="77777777" w:rsidR="008869D2" w:rsidRPr="005E5A48" w:rsidRDefault="008869D2" w:rsidP="002C3CCF">
            <w:pPr>
              <w:rPr>
                <w:rFonts w:asciiTheme="minorHAnsi" w:hAnsiTheme="minorHAnsi"/>
              </w:rPr>
            </w:pPr>
            <w:r w:rsidRPr="005E5A48">
              <w:rPr>
                <w:rFonts w:asciiTheme="minorHAnsi" w:hAnsiTheme="minorHAnsi"/>
              </w:rPr>
              <w:t>Agriculture</w:t>
            </w:r>
          </w:p>
          <w:p w14:paraId="3831E069" w14:textId="77777777" w:rsidR="008869D2" w:rsidRPr="005E5A48" w:rsidRDefault="008869D2" w:rsidP="002C3CCF">
            <w:pPr>
              <w:rPr>
                <w:rFonts w:asciiTheme="minorHAnsi" w:hAnsiTheme="minorHAnsi"/>
              </w:rPr>
            </w:pPr>
            <w:r w:rsidRPr="005E5A48">
              <w:rPr>
                <w:rFonts w:asciiTheme="minorHAnsi" w:hAnsiTheme="minorHAnsi"/>
              </w:rPr>
              <w:t>Changes in management practices (e.g. grazing regimes, access controls, cutting/clearing)</w:t>
            </w:r>
          </w:p>
        </w:tc>
      </w:tr>
    </w:tbl>
    <w:p w14:paraId="41D471E5" w14:textId="77777777" w:rsidR="008869D2" w:rsidRPr="005E5A48" w:rsidRDefault="008869D2" w:rsidP="008869D2">
      <w:pPr>
        <w:pStyle w:val="ListParagraph"/>
        <w:jc w:val="both"/>
        <w:rPr>
          <w:rFonts w:cs="Arial"/>
          <w:b/>
        </w:rPr>
      </w:pPr>
    </w:p>
    <w:p w14:paraId="0E223722" w14:textId="77777777" w:rsidR="008869D2" w:rsidRPr="005E5A48" w:rsidRDefault="008869D2" w:rsidP="008869D2">
      <w:pPr>
        <w:pStyle w:val="Heading2"/>
        <w:ind w:firstLine="426"/>
        <w:rPr>
          <w:rFonts w:ascii="Calibri" w:hAnsi="Calibri"/>
          <w:b w:val="0"/>
          <w:i/>
        </w:rPr>
      </w:pPr>
      <w:bookmarkStart w:id="22" w:name="_Toc522635835"/>
      <w:r w:rsidRPr="005E5A48">
        <w:rPr>
          <w:rFonts w:ascii="Calibri" w:hAnsi="Calibri"/>
          <w:b w:val="0"/>
          <w:i/>
        </w:rPr>
        <w:t>Interpretation of ‘likely significant effect’</w:t>
      </w:r>
      <w:bookmarkEnd w:id="22"/>
    </w:p>
    <w:p w14:paraId="51A9DE21" w14:textId="77777777" w:rsidR="008869D2" w:rsidRPr="005E5A48" w:rsidRDefault="008869D2" w:rsidP="008869D2">
      <w:pPr>
        <w:pStyle w:val="luctext"/>
        <w:numPr>
          <w:ilvl w:val="1"/>
          <w:numId w:val="20"/>
        </w:numPr>
        <w:jc w:val="both"/>
        <w:rPr>
          <w:rFonts w:ascii="Calibri" w:hAnsi="Calibri"/>
          <w:sz w:val="22"/>
        </w:rPr>
      </w:pPr>
      <w:r w:rsidRPr="005E5A48">
        <w:rPr>
          <w:rFonts w:ascii="Calibri" w:hAnsi="Calibri"/>
          <w:sz w:val="22"/>
        </w:rPr>
        <w:t>Relevant case law helps to interpret when effects should be considered as being likely to result in a significant effect, when carrying out a HRA of a plan.</w:t>
      </w:r>
    </w:p>
    <w:p w14:paraId="7CBB7C77" w14:textId="77777777" w:rsidR="008869D2" w:rsidRPr="005E5A48" w:rsidRDefault="008869D2" w:rsidP="008869D2">
      <w:pPr>
        <w:pStyle w:val="luctext"/>
        <w:numPr>
          <w:ilvl w:val="1"/>
          <w:numId w:val="20"/>
        </w:numPr>
        <w:jc w:val="both"/>
        <w:rPr>
          <w:rFonts w:ascii="Calibri" w:hAnsi="Calibri"/>
          <w:sz w:val="22"/>
        </w:rPr>
      </w:pPr>
      <w:r w:rsidRPr="005E5A48">
        <w:rPr>
          <w:rFonts w:ascii="Calibri" w:hAnsi="Calibri"/>
          <w:sz w:val="22"/>
        </w:rPr>
        <w:t>In the Waddenzee case</w:t>
      </w:r>
      <w:r w:rsidRPr="005E5A48">
        <w:rPr>
          <w:rStyle w:val="FootnoteReference"/>
          <w:rFonts w:ascii="Calibri" w:hAnsi="Calibri"/>
          <w:sz w:val="22"/>
        </w:rPr>
        <w:footnoteReference w:id="4"/>
      </w:r>
      <w:r w:rsidRPr="005E5A48">
        <w:rPr>
          <w:rFonts w:ascii="Calibri" w:hAnsi="Calibri"/>
          <w:sz w:val="22"/>
        </w:rPr>
        <w:t>, the European Court of Justice ruled on the interpretation of Article 6(3) of the Habitats Directive (translated into Reg. 102 in the Habitats Regulations), including that:</w:t>
      </w:r>
    </w:p>
    <w:p w14:paraId="3FA2D153" w14:textId="77777777" w:rsidR="008869D2" w:rsidRPr="005E5A48" w:rsidRDefault="008869D2" w:rsidP="008869D2">
      <w:pPr>
        <w:pStyle w:val="Bullet1"/>
        <w:jc w:val="both"/>
        <w:rPr>
          <w:rFonts w:ascii="Calibri" w:hAnsi="Calibri"/>
          <w:sz w:val="22"/>
        </w:rPr>
      </w:pPr>
      <w:r w:rsidRPr="005E5A48">
        <w:rPr>
          <w:rFonts w:ascii="Calibri" w:hAnsi="Calibri"/>
          <w:sz w:val="22"/>
        </w:rPr>
        <w:t>An effect should be considered ‘likely’, “if it cannot be excluded, on the basis of objective information, that it will have a significant effect on the site” (para 44).</w:t>
      </w:r>
    </w:p>
    <w:p w14:paraId="64452CCD" w14:textId="77777777" w:rsidR="008869D2" w:rsidRPr="005E5A48" w:rsidRDefault="008869D2" w:rsidP="008869D2">
      <w:pPr>
        <w:pStyle w:val="Bullet1"/>
        <w:jc w:val="both"/>
        <w:rPr>
          <w:rFonts w:ascii="Calibri" w:hAnsi="Calibri"/>
          <w:sz w:val="22"/>
        </w:rPr>
      </w:pPr>
      <w:r w:rsidRPr="005E5A48">
        <w:rPr>
          <w:rFonts w:ascii="Calibri" w:hAnsi="Calibri"/>
          <w:sz w:val="22"/>
        </w:rPr>
        <w:t>An effect should be considered ‘significant’, “if it undermines the conservation objectives” (para 48).</w:t>
      </w:r>
    </w:p>
    <w:p w14:paraId="4CD49188" w14:textId="77777777" w:rsidR="008869D2" w:rsidRPr="005E5A48" w:rsidRDefault="008869D2" w:rsidP="008869D2">
      <w:pPr>
        <w:pStyle w:val="Bullet1"/>
        <w:jc w:val="both"/>
        <w:rPr>
          <w:rFonts w:ascii="Calibri" w:hAnsi="Calibri"/>
          <w:sz w:val="22"/>
        </w:rPr>
      </w:pPr>
      <w:r w:rsidRPr="005E5A48">
        <w:rPr>
          <w:rFonts w:ascii="Calibri" w:hAnsi="Calibri"/>
          <w:sz w:val="22"/>
        </w:rPr>
        <w:t>Where a plan or project has an effect on a site “but is not likely to undermine its conservation objectives, it cannot be considered likely to have a significant effect on the site concerned” (para 47).</w:t>
      </w:r>
    </w:p>
    <w:p w14:paraId="11DFFF2D" w14:textId="77777777" w:rsidR="008869D2" w:rsidRPr="005E5A48" w:rsidRDefault="008869D2" w:rsidP="008869D2">
      <w:pPr>
        <w:pStyle w:val="luctext"/>
        <w:numPr>
          <w:ilvl w:val="1"/>
          <w:numId w:val="20"/>
        </w:numPr>
        <w:jc w:val="both"/>
        <w:rPr>
          <w:rFonts w:ascii="Calibri" w:hAnsi="Calibri"/>
          <w:sz w:val="22"/>
        </w:rPr>
      </w:pPr>
      <w:r w:rsidRPr="005E5A48">
        <w:rPr>
          <w:rFonts w:ascii="Calibri" w:hAnsi="Calibri"/>
          <w:sz w:val="22"/>
        </w:rPr>
        <w:t>An opinion delivered to the Court of Justice of the European Union</w:t>
      </w:r>
      <w:r w:rsidRPr="005E5A48">
        <w:rPr>
          <w:rStyle w:val="FootnoteReference"/>
          <w:rFonts w:ascii="Calibri" w:hAnsi="Calibri"/>
          <w:sz w:val="22"/>
        </w:rPr>
        <w:footnoteReference w:id="5"/>
      </w:r>
      <w:r w:rsidRPr="005E5A48">
        <w:rPr>
          <w:rFonts w:ascii="Calibri" w:hAnsi="Calibri"/>
          <w:sz w:val="22"/>
        </w:rPr>
        <w:t xml:space="preserve"> commented that:</w:t>
      </w:r>
    </w:p>
    <w:p w14:paraId="594D22FC" w14:textId="77777777" w:rsidR="008869D2" w:rsidRPr="005E5A48" w:rsidRDefault="008869D2" w:rsidP="008869D2">
      <w:pPr>
        <w:pStyle w:val="luctext"/>
        <w:ind w:firstLine="0"/>
        <w:jc w:val="both"/>
        <w:rPr>
          <w:rFonts w:ascii="Calibri" w:hAnsi="Calibri"/>
          <w:sz w:val="22"/>
        </w:rPr>
      </w:pPr>
      <w:r w:rsidRPr="005E5A48">
        <w:rPr>
          <w:rFonts w:ascii="Calibri" w:hAnsi="Calibri"/>
          <w:sz w:val="22"/>
        </w:rPr>
        <w:t>“</w:t>
      </w:r>
      <w:r w:rsidRPr="005E5A48">
        <w:rPr>
          <w:rFonts w:ascii="Calibri" w:hAnsi="Calibri"/>
          <w:i/>
          <w:sz w:val="22"/>
        </w:rPr>
        <w:t xml:space="preserve">The requirement that an effect in question be ‘significant’ exists in order to lay down a de </w:t>
      </w:r>
      <w:proofErr w:type="spellStart"/>
      <w:r w:rsidRPr="005E5A48">
        <w:rPr>
          <w:rFonts w:ascii="Calibri" w:hAnsi="Calibri"/>
          <w:i/>
          <w:sz w:val="22"/>
        </w:rPr>
        <w:t>minimus</w:t>
      </w:r>
      <w:proofErr w:type="spellEnd"/>
      <w:r w:rsidRPr="005E5A48">
        <w:rPr>
          <w:rFonts w:ascii="Calibri" w:hAnsi="Calibri"/>
          <w:i/>
          <w:sz w:val="22"/>
        </w:rPr>
        <w:t xml:space="preserve"> threshold. Plans or projects that have no appreciable effect on the site are thereby excluded. If all plans or projects capable of having any effect whatsoever on the site were to be caught by Article 6(3), activities on or near the site would risk being impossible by reason of legislative overkill.</w:t>
      </w:r>
      <w:r w:rsidRPr="005E5A48">
        <w:rPr>
          <w:rFonts w:ascii="Calibri" w:hAnsi="Calibri"/>
          <w:sz w:val="22"/>
        </w:rPr>
        <w:t>”</w:t>
      </w:r>
    </w:p>
    <w:p w14:paraId="7F43FBE1" w14:textId="77777777" w:rsidR="008869D2" w:rsidRPr="005E5A48" w:rsidRDefault="008869D2" w:rsidP="008869D2">
      <w:pPr>
        <w:pStyle w:val="luctext"/>
        <w:ind w:firstLine="0"/>
        <w:jc w:val="both"/>
        <w:rPr>
          <w:rFonts w:ascii="Calibri" w:hAnsi="Calibri"/>
          <w:sz w:val="22"/>
        </w:rPr>
      </w:pPr>
    </w:p>
    <w:p w14:paraId="6E22DAE0" w14:textId="77777777" w:rsidR="008869D2" w:rsidRPr="005E5A48" w:rsidRDefault="008869D2" w:rsidP="008869D2">
      <w:pPr>
        <w:pStyle w:val="luctext"/>
        <w:numPr>
          <w:ilvl w:val="1"/>
          <w:numId w:val="20"/>
        </w:numPr>
        <w:jc w:val="both"/>
      </w:pPr>
      <w:r w:rsidRPr="005E5A48">
        <w:rPr>
          <w:rFonts w:ascii="Calibri" w:hAnsi="Calibri"/>
          <w:sz w:val="22"/>
        </w:rPr>
        <w:t xml:space="preserve">This opinion (the ‘Sweetman’ case) therefore allows for the authorisation of plans and projects whose possible effects, alone or in combination, can be considered ‘trivial’ or de </w:t>
      </w:r>
      <w:proofErr w:type="spellStart"/>
      <w:r w:rsidRPr="005E5A48">
        <w:rPr>
          <w:rFonts w:ascii="Calibri" w:hAnsi="Calibri"/>
          <w:sz w:val="22"/>
        </w:rPr>
        <w:t>minimus</w:t>
      </w:r>
      <w:proofErr w:type="spellEnd"/>
      <w:r w:rsidRPr="005E5A48">
        <w:rPr>
          <w:rFonts w:ascii="Calibri" w:hAnsi="Calibri"/>
          <w:sz w:val="22"/>
        </w:rPr>
        <w:t>; referring to such cases as those “which have no appreciable effect on the site”. In practice such effects could be screened out as having no likely significant effect; they would be ‘insignificant’.</w:t>
      </w:r>
    </w:p>
    <w:p w14:paraId="4A33B232" w14:textId="77777777" w:rsidR="008869D2" w:rsidRPr="005E5A48" w:rsidRDefault="008869D2" w:rsidP="008869D2">
      <w:pPr>
        <w:pStyle w:val="ListParagraph"/>
        <w:ind w:left="0"/>
        <w:jc w:val="both"/>
        <w:rPr>
          <w:rFonts w:cs="Arial"/>
          <w:b/>
          <w:sz w:val="24"/>
          <w:szCs w:val="24"/>
        </w:rPr>
      </w:pPr>
    </w:p>
    <w:p w14:paraId="3C47F484" w14:textId="77777777" w:rsidR="008869D2" w:rsidRPr="005E5A48" w:rsidRDefault="008869D2" w:rsidP="008869D2">
      <w:pPr>
        <w:pStyle w:val="ListParagraph"/>
        <w:numPr>
          <w:ilvl w:val="0"/>
          <w:numId w:val="1"/>
        </w:numPr>
        <w:ind w:hanging="720"/>
        <w:jc w:val="both"/>
        <w:rPr>
          <w:rFonts w:cs="Arial"/>
          <w:b/>
          <w:sz w:val="24"/>
          <w:szCs w:val="24"/>
        </w:rPr>
      </w:pPr>
      <w:r w:rsidRPr="005E5A48">
        <w:rPr>
          <w:rFonts w:cs="Arial"/>
          <w:b/>
          <w:sz w:val="24"/>
          <w:szCs w:val="24"/>
        </w:rPr>
        <w:t xml:space="preserve">Assessment of the draft </w:t>
      </w:r>
      <w:r w:rsidR="005E5A48">
        <w:rPr>
          <w:rFonts w:cs="Arial"/>
          <w:b/>
          <w:sz w:val="24"/>
          <w:szCs w:val="24"/>
        </w:rPr>
        <w:t xml:space="preserve">North Marston </w:t>
      </w:r>
      <w:r w:rsidRPr="005E5A48">
        <w:rPr>
          <w:rFonts w:cs="Arial"/>
          <w:b/>
          <w:sz w:val="24"/>
          <w:szCs w:val="24"/>
        </w:rPr>
        <w:t>Neighbourhood Plan</w:t>
      </w:r>
    </w:p>
    <w:p w14:paraId="2F7C4951" w14:textId="77777777" w:rsidR="008869D2" w:rsidRPr="005E5A48" w:rsidRDefault="008869D2" w:rsidP="008869D2">
      <w:pPr>
        <w:pStyle w:val="ListParagraph"/>
        <w:ind w:left="0"/>
      </w:pPr>
    </w:p>
    <w:p w14:paraId="4E156857" w14:textId="77777777" w:rsidR="00E13C18" w:rsidRDefault="005E5A48" w:rsidP="00E13C18">
      <w:pPr>
        <w:pStyle w:val="ListParagraph"/>
        <w:numPr>
          <w:ilvl w:val="1"/>
          <w:numId w:val="1"/>
        </w:numPr>
      </w:pPr>
      <w:r w:rsidRPr="005E5A48">
        <w:t>The plan area is approximately 18</w:t>
      </w:r>
      <w:r w:rsidR="008869D2" w:rsidRPr="005E5A48">
        <w:t>km fro</w:t>
      </w:r>
      <w:r w:rsidR="00E46F2F" w:rsidRPr="005E5A48">
        <w:t xml:space="preserve">m the nearest SAC site. The parish council are </w:t>
      </w:r>
      <w:r w:rsidR="008869D2" w:rsidRPr="005E5A48">
        <w:t xml:space="preserve">not proposing to allocate sites for new development. The plan </w:t>
      </w:r>
      <w:r w:rsidR="00E46F2F" w:rsidRPr="005E5A48">
        <w:t xml:space="preserve">scope </w:t>
      </w:r>
      <w:r w:rsidR="008869D2" w:rsidRPr="005E5A48">
        <w:t>would restri</w:t>
      </w:r>
      <w:r w:rsidR="005B3616" w:rsidRPr="005E5A48">
        <w:t>ct new housing to</w:t>
      </w:r>
      <w:r w:rsidR="00E46F2F" w:rsidRPr="005E5A48">
        <w:t xml:space="preserve"> be infill or redevelopment plots in character complimentary to existing village and located </w:t>
      </w:r>
      <w:r w:rsidR="005B3616" w:rsidRPr="005E5A48">
        <w:t xml:space="preserve"> </w:t>
      </w:r>
      <w:r w:rsidR="008869D2" w:rsidRPr="005E5A48">
        <w:t>within</w:t>
      </w:r>
      <w:r w:rsidR="00E46F2F" w:rsidRPr="005E5A48">
        <w:t xml:space="preserve"> a defined boundary of </w:t>
      </w:r>
      <w:r w:rsidRPr="005E5A48">
        <w:t>North Marston</w:t>
      </w:r>
      <w:r w:rsidR="00E46F2F" w:rsidRPr="005E5A48">
        <w:t xml:space="preserve"> village</w:t>
      </w:r>
      <w:r w:rsidR="008869D2" w:rsidRPr="005E5A48">
        <w:t xml:space="preserve">. </w:t>
      </w:r>
    </w:p>
    <w:p w14:paraId="2650A920" w14:textId="77777777" w:rsidR="00E13C18" w:rsidRDefault="00E13C18" w:rsidP="00E13C18">
      <w:pPr>
        <w:pStyle w:val="ListParagraph"/>
      </w:pPr>
    </w:p>
    <w:p w14:paraId="7F74EA17" w14:textId="77777777" w:rsidR="005E5A48" w:rsidRPr="00E13C18" w:rsidRDefault="008869D2" w:rsidP="00E13C18">
      <w:pPr>
        <w:pStyle w:val="ListParagraph"/>
        <w:numPr>
          <w:ilvl w:val="1"/>
          <w:numId w:val="1"/>
        </w:numPr>
        <w:rPr>
          <w:rStyle w:val="Strong"/>
          <w:b w:val="0"/>
          <w:bCs w:val="0"/>
        </w:rPr>
      </w:pPr>
      <w:r w:rsidRPr="005E5A48">
        <w:t>The p</w:t>
      </w:r>
      <w:r w:rsidR="00E46F2F" w:rsidRPr="005E5A48">
        <w:t>arish council</w:t>
      </w:r>
      <w:r w:rsidRPr="005E5A48">
        <w:t xml:space="preserve"> intends to </w:t>
      </w:r>
      <w:r w:rsidR="00E46F2F" w:rsidRPr="005E5A48">
        <w:t xml:space="preserve">have </w:t>
      </w:r>
      <w:r w:rsidR="005369E8" w:rsidRPr="005E5A48">
        <w:t>a range of policies as follows which will help to control the extent of development to ensure it is sustainable and mitigate against the adverse effects</w:t>
      </w:r>
      <w:r w:rsidR="005E5A48" w:rsidRPr="00E13C18">
        <w:rPr>
          <w:rStyle w:val="Strong"/>
          <w:b w:val="0"/>
        </w:rPr>
        <w:t xml:space="preserve"> </w:t>
      </w:r>
    </w:p>
    <w:p w14:paraId="434580C5" w14:textId="77777777" w:rsidR="005E5A48" w:rsidRDefault="005E5A48" w:rsidP="00375014">
      <w:pPr>
        <w:pStyle w:val="Heading2"/>
        <w:rPr>
          <w:rStyle w:val="Strong"/>
          <w:b/>
        </w:rPr>
      </w:pPr>
      <w:r w:rsidRPr="00BB7F7E">
        <w:rPr>
          <w:rStyle w:val="Strong"/>
          <w:b/>
        </w:rPr>
        <w:t>Early Draft Neighbourhood Plan Policies</w:t>
      </w:r>
      <w:r>
        <w:rPr>
          <w:rStyle w:val="Strong"/>
          <w:b/>
        </w:rPr>
        <w:t xml:space="preserve"> – Summary of Each Policy. </w:t>
      </w:r>
    </w:p>
    <w:p w14:paraId="5C69EEB0" w14:textId="77777777" w:rsidR="005E5A48" w:rsidRPr="00BB7F7E" w:rsidRDefault="005E5A48" w:rsidP="00375014">
      <w:pPr>
        <w:pStyle w:val="Heading2"/>
        <w:rPr>
          <w:rStyle w:val="Strong"/>
          <w:b/>
        </w:rPr>
      </w:pPr>
      <w:r>
        <w:rPr>
          <w:b w:val="0"/>
        </w:rPr>
        <w:t>Majority of p</w:t>
      </w:r>
      <w:r w:rsidRPr="00BB7F7E">
        <w:rPr>
          <w:b w:val="0"/>
        </w:rPr>
        <w:t xml:space="preserve">olicies to have </w:t>
      </w:r>
      <w:r>
        <w:rPr>
          <w:b w:val="0"/>
        </w:rPr>
        <w:t xml:space="preserve">detailed </w:t>
      </w:r>
      <w:r w:rsidRPr="00BB7F7E">
        <w:rPr>
          <w:b w:val="0"/>
        </w:rPr>
        <w:t>criteria to be met.</w:t>
      </w:r>
    </w:p>
    <w:p w14:paraId="66F6D012" w14:textId="77777777" w:rsidR="005E5A48" w:rsidRPr="00BB7F7E" w:rsidRDefault="005E5A48" w:rsidP="00375014">
      <w:pPr>
        <w:pStyle w:val="Heading3"/>
        <w:shd w:val="clear" w:color="auto" w:fill="FFF2CC" w:themeFill="accent4" w:themeFillTint="33"/>
      </w:pPr>
      <w:r w:rsidRPr="00BB7F7E">
        <w:rPr>
          <w:rStyle w:val="Strong"/>
          <w:b/>
          <w:bCs/>
        </w:rPr>
        <w:t>Policy E1: Rural Character</w:t>
      </w:r>
    </w:p>
    <w:p w14:paraId="25991F3A" w14:textId="77777777" w:rsidR="005E5A48" w:rsidRPr="00BB7F7E" w:rsidRDefault="005E5A48" w:rsidP="00375014">
      <w:pPr>
        <w:shd w:val="clear" w:color="auto" w:fill="FFF2CC" w:themeFill="accent4" w:themeFillTint="33"/>
        <w:rPr>
          <w:rStyle w:val="Strong"/>
          <w:rFonts w:eastAsia="Arial"/>
          <w:bCs w:val="0"/>
          <w:i/>
          <w:iCs/>
        </w:rPr>
      </w:pPr>
      <w:r w:rsidRPr="009668C8">
        <w:t>The rural character of the village and its surroundings should be re</w:t>
      </w:r>
      <w:r>
        <w:t>spected through new development.</w:t>
      </w:r>
    </w:p>
    <w:p w14:paraId="7E4FC1FE"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E2: North Marston Conservation Area and its Setting</w:t>
      </w:r>
    </w:p>
    <w:p w14:paraId="54D229E1" w14:textId="77777777" w:rsidR="005E5A48" w:rsidRDefault="005E5A48" w:rsidP="00375014">
      <w:pPr>
        <w:shd w:val="clear" w:color="auto" w:fill="FFF2CC" w:themeFill="accent4" w:themeFillTint="33"/>
      </w:pPr>
      <w:r w:rsidRPr="0007068B">
        <w:t>Development in the Conservation Area and its setting should achieve high quality design, set in a clear context in terms of materi</w:t>
      </w:r>
      <w:r>
        <w:t>als, scale, setting and layout.</w:t>
      </w:r>
    </w:p>
    <w:p w14:paraId="1D9D7947"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E3: Protecting and enhancing local heritage assets</w:t>
      </w:r>
    </w:p>
    <w:p w14:paraId="3D4258C8" w14:textId="77777777" w:rsidR="005E5A48" w:rsidRPr="00A95895" w:rsidRDefault="005E5A48" w:rsidP="00375014">
      <w:pPr>
        <w:shd w:val="clear" w:color="auto" w:fill="FFF2CC" w:themeFill="accent4" w:themeFillTint="33"/>
      </w:pPr>
      <w:r w:rsidRPr="009F621D">
        <w:t>All development proposals affecting identified local heritage assets will be required to take into account the character, cont</w:t>
      </w:r>
      <w:r>
        <w:t>ext and setting of the assets.</w:t>
      </w:r>
    </w:p>
    <w:p w14:paraId="3554CF24"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E4: Field patterns and archaeology</w:t>
      </w:r>
    </w:p>
    <w:p w14:paraId="119B73CB" w14:textId="77777777" w:rsidR="005E5A48" w:rsidRDefault="005E5A48" w:rsidP="00375014">
      <w:pPr>
        <w:shd w:val="clear" w:color="auto" w:fill="FFF2CC" w:themeFill="accent4" w:themeFillTint="33"/>
      </w:pPr>
      <w:r w:rsidRPr="009F621D">
        <w:t>Development proposals should demonstrate that they have considered the potential impact on abo</w:t>
      </w:r>
      <w:r>
        <w:t>ve and below ground archaeology.</w:t>
      </w:r>
    </w:p>
    <w:p w14:paraId="13B5F2D0"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NE1: Protecting the Landscape</w:t>
      </w:r>
    </w:p>
    <w:p w14:paraId="4630D4A7" w14:textId="77777777" w:rsidR="005E5A48" w:rsidRPr="009F621D" w:rsidRDefault="005E5A48" w:rsidP="00375014">
      <w:pPr>
        <w:shd w:val="clear" w:color="auto" w:fill="FFF2CC" w:themeFill="accent4" w:themeFillTint="33"/>
      </w:pPr>
      <w:r w:rsidRPr="009F621D">
        <w:t xml:space="preserve">Any proposals for development should recognise and seek to protect and enhance the historic and natural landscape and local character </w:t>
      </w:r>
      <w:r>
        <w:t>of the Parish.</w:t>
      </w:r>
      <w:r w:rsidRPr="009F621D">
        <w:t xml:space="preserve"> </w:t>
      </w:r>
    </w:p>
    <w:p w14:paraId="5A5AE242"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NE2: Biodiversity</w:t>
      </w:r>
    </w:p>
    <w:p w14:paraId="6BA6E4C7" w14:textId="77777777" w:rsidR="005E5A48" w:rsidRPr="009F621D" w:rsidRDefault="005E5A48" w:rsidP="00375014">
      <w:pPr>
        <w:shd w:val="clear" w:color="auto" w:fill="FFF2CC" w:themeFill="accent4" w:themeFillTint="33"/>
      </w:pPr>
      <w:r w:rsidRPr="009F621D">
        <w:t xml:space="preserve">New development will be required to protect and enhance existing natural features of sites and </w:t>
      </w:r>
      <w:r>
        <w:t>provide at least 10% net gain in biodiversity</w:t>
      </w:r>
      <w:r w:rsidRPr="009F621D">
        <w:t xml:space="preserve">. </w:t>
      </w:r>
    </w:p>
    <w:p w14:paraId="7CA38839" w14:textId="77777777" w:rsidR="005E5A48" w:rsidRPr="00BB7F7E" w:rsidRDefault="005E5A48" w:rsidP="00375014">
      <w:pPr>
        <w:pStyle w:val="Heading3"/>
        <w:shd w:val="clear" w:color="auto" w:fill="FFF2CC" w:themeFill="accent4" w:themeFillTint="33"/>
      </w:pPr>
      <w:r w:rsidRPr="00BB7F7E">
        <w:t>Policy SD1: Development within the Settlement Boundary</w:t>
      </w:r>
    </w:p>
    <w:p w14:paraId="28ADDC22" w14:textId="77777777" w:rsidR="005E5A48" w:rsidRPr="00E13C18" w:rsidRDefault="005E5A48" w:rsidP="00375014">
      <w:pPr>
        <w:shd w:val="clear" w:color="auto" w:fill="FFF2CC" w:themeFill="accent4" w:themeFillTint="33"/>
      </w:pPr>
      <w:r w:rsidRPr="007215F1">
        <w:t xml:space="preserve">Appropriate new development, including housing, will be supported on infill or redevelopment sites inside the Settlement Boundary where there is no adverse impact on existing residential, employment and community uses. </w:t>
      </w:r>
    </w:p>
    <w:p w14:paraId="30E2CDB5"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SD2: New Housing Development</w:t>
      </w:r>
    </w:p>
    <w:p w14:paraId="07FA6BEE" w14:textId="77777777" w:rsidR="005E5A48" w:rsidRDefault="005E5A48" w:rsidP="00375014">
      <w:pPr>
        <w:shd w:val="clear" w:color="auto" w:fill="FFF2CC" w:themeFill="accent4" w:themeFillTint="33"/>
      </w:pPr>
      <w:r w:rsidRPr="00BB7F7E">
        <w:t>On all developments of more than 2 houses, the sizes of dwelling should be mixed</w:t>
      </w:r>
      <w:r>
        <w:t>.</w:t>
      </w:r>
    </w:p>
    <w:p w14:paraId="2D0B2E67"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SD3: High Quality Design</w:t>
      </w:r>
    </w:p>
    <w:p w14:paraId="20FFEDF3" w14:textId="77777777" w:rsidR="005E5A48" w:rsidRPr="00DE6CD7" w:rsidRDefault="005E5A48" w:rsidP="00375014">
      <w:pPr>
        <w:shd w:val="clear" w:color="auto" w:fill="FFF2CC" w:themeFill="accent4" w:themeFillTint="33"/>
      </w:pPr>
      <w:r w:rsidRPr="00DE6CD7">
        <w:t xml:space="preserve">Proposals for good quality new development (including new buildings and extensions to existing buildings) will be supported, where they are in accordance with other policies in the North Marston Neighbourhood Plan and the North Marston Design Code. </w:t>
      </w:r>
    </w:p>
    <w:p w14:paraId="15585687" w14:textId="77777777" w:rsidR="005E5A48" w:rsidRPr="00DE6CD7" w:rsidRDefault="005E5A48" w:rsidP="00375014">
      <w:pPr>
        <w:pStyle w:val="Heading3"/>
        <w:shd w:val="clear" w:color="auto" w:fill="FFF2CC" w:themeFill="accent4" w:themeFillTint="33"/>
      </w:pPr>
      <w:r w:rsidRPr="00DE6CD7">
        <w:t>Policy SD4: Provision of energy efficient buildings</w:t>
      </w:r>
    </w:p>
    <w:p w14:paraId="78FC24F3" w14:textId="77777777" w:rsidR="005E5A48" w:rsidRDefault="005E5A48" w:rsidP="00375014">
      <w:pPr>
        <w:shd w:val="clear" w:color="auto" w:fill="FFF2CC" w:themeFill="accent4" w:themeFillTint="33"/>
      </w:pPr>
      <w:r w:rsidRPr="00B40823" w:rsidDel="0077537E">
        <w:t xml:space="preserve">The design and standard of </w:t>
      </w:r>
      <w:r>
        <w:t xml:space="preserve">all </w:t>
      </w:r>
      <w:r w:rsidRPr="00425AD0">
        <w:t xml:space="preserve">new development should </w:t>
      </w:r>
      <w:r w:rsidRPr="00B40823">
        <w:t>achieve</w:t>
      </w:r>
      <w:r w:rsidRPr="00425AD0">
        <w:t xml:space="preserve"> a high level of sustainable design and </w:t>
      </w:r>
      <w:r w:rsidRPr="00B40823">
        <w:t>construction</w:t>
      </w:r>
      <w:r>
        <w:t>.</w:t>
      </w:r>
    </w:p>
    <w:p w14:paraId="7C22690C" w14:textId="77777777" w:rsidR="005E5A48" w:rsidRPr="00DE6CD7" w:rsidRDefault="005E5A48" w:rsidP="00375014">
      <w:pPr>
        <w:pStyle w:val="Heading3"/>
        <w:shd w:val="clear" w:color="auto" w:fill="FFF2CC" w:themeFill="accent4" w:themeFillTint="33"/>
      </w:pPr>
      <w:r w:rsidRPr="00DE6CD7">
        <w:t>Policy SD5: Water management</w:t>
      </w:r>
    </w:p>
    <w:p w14:paraId="4F24EB6B" w14:textId="77777777" w:rsidR="005E5A48" w:rsidRPr="009F0C6C" w:rsidRDefault="005E5A48" w:rsidP="00375014">
      <w:pPr>
        <w:shd w:val="clear" w:color="auto" w:fill="FFF2CC" w:themeFill="accent4" w:themeFillTint="33"/>
        <w:rPr>
          <w:color w:val="538135" w:themeColor="accent6" w:themeShade="BF"/>
        </w:rPr>
      </w:pPr>
      <w:r w:rsidRPr="00B72F97">
        <w:t xml:space="preserve">Proposals </w:t>
      </w:r>
      <w:r>
        <w:t xml:space="preserve">for development </w:t>
      </w:r>
      <w:r w:rsidRPr="00B72F97">
        <w:t>must incorporate a sustainable and integrated approach to the management of flood risk, surface water (including run off) and foul drainage.</w:t>
      </w:r>
    </w:p>
    <w:p w14:paraId="56683DAA" w14:textId="77777777" w:rsidR="005E5A48" w:rsidRPr="00723343" w:rsidRDefault="005E5A48" w:rsidP="00375014">
      <w:pPr>
        <w:pStyle w:val="Heading3"/>
        <w:shd w:val="clear" w:color="auto" w:fill="FFF2CC" w:themeFill="accent4" w:themeFillTint="33"/>
      </w:pPr>
      <w:r w:rsidRPr="00723343">
        <w:rPr>
          <w:rStyle w:val="Strong"/>
          <w:b/>
          <w:bCs/>
        </w:rPr>
        <w:t>Policy C1: Community facilities</w:t>
      </w:r>
    </w:p>
    <w:p w14:paraId="78127BC5" w14:textId="77777777" w:rsidR="005E5A48" w:rsidRPr="00B72F97" w:rsidRDefault="005E5A48" w:rsidP="00375014">
      <w:pPr>
        <w:shd w:val="clear" w:color="auto" w:fill="FFF2CC" w:themeFill="accent4" w:themeFillTint="33"/>
      </w:pPr>
      <w:r w:rsidRPr="00B72F97">
        <w:t xml:space="preserve">The </w:t>
      </w:r>
      <w:r>
        <w:t xml:space="preserve">identified </w:t>
      </w:r>
      <w:r w:rsidRPr="00B72F97">
        <w:t xml:space="preserve">community facilities will be retained and planning applications which result in either the loss of or significant harm </w:t>
      </w:r>
      <w:r>
        <w:t xml:space="preserve">to the facility </w:t>
      </w:r>
      <w:r w:rsidRPr="00B72F97">
        <w:t>will be resis</w:t>
      </w:r>
      <w:r>
        <w:t>ted.</w:t>
      </w:r>
    </w:p>
    <w:p w14:paraId="78232CAC" w14:textId="77777777" w:rsidR="005E5A48" w:rsidRPr="00723343" w:rsidRDefault="005E5A48" w:rsidP="00375014">
      <w:pPr>
        <w:pStyle w:val="Heading3"/>
        <w:shd w:val="clear" w:color="auto" w:fill="FFF2CC" w:themeFill="accent4" w:themeFillTint="33"/>
        <w:rPr>
          <w:rStyle w:val="Strong"/>
          <w:b/>
          <w:bCs/>
        </w:rPr>
      </w:pPr>
      <w:r w:rsidRPr="00723343">
        <w:rPr>
          <w:rStyle w:val="Strong"/>
          <w:b/>
          <w:bCs/>
        </w:rPr>
        <w:t>Policy C2: Local Green Spaces</w:t>
      </w:r>
    </w:p>
    <w:p w14:paraId="7875C947" w14:textId="77777777" w:rsidR="005E5A48" w:rsidRPr="009F621D" w:rsidRDefault="005E5A48" w:rsidP="00375014">
      <w:pPr>
        <w:shd w:val="clear" w:color="auto" w:fill="FFF2CC" w:themeFill="accent4" w:themeFillTint="33"/>
      </w:pPr>
      <w:r w:rsidRPr="009F621D">
        <w:t>The following areas shown on the Policies Map are d</w:t>
      </w:r>
      <w:r>
        <w:t>esignated as Local Green Spaces.</w:t>
      </w:r>
    </w:p>
    <w:p w14:paraId="59B7A04D" w14:textId="77777777" w:rsidR="005E5A48" w:rsidRPr="00723343" w:rsidRDefault="005E5A48" w:rsidP="00375014">
      <w:pPr>
        <w:pStyle w:val="Heading3"/>
        <w:shd w:val="clear" w:color="auto" w:fill="FFF2CC" w:themeFill="accent4" w:themeFillTint="33"/>
        <w:rPr>
          <w:rStyle w:val="Strong"/>
          <w:b/>
          <w:bCs/>
        </w:rPr>
      </w:pPr>
      <w:r w:rsidRPr="00723343">
        <w:rPr>
          <w:rStyle w:val="Strong"/>
          <w:b/>
          <w:bCs/>
        </w:rPr>
        <w:t>Policy C3: Supporting Local Employment and Agriculture</w:t>
      </w:r>
    </w:p>
    <w:p w14:paraId="748D9F62" w14:textId="77777777" w:rsidR="005E5A48" w:rsidRPr="00D5526D" w:rsidRDefault="005E5A48" w:rsidP="00375014">
      <w:pPr>
        <w:shd w:val="clear" w:color="auto" w:fill="FFF2CC" w:themeFill="accent4" w:themeFillTint="33"/>
        <w:rPr>
          <w:rFonts w:cstheme="minorHAnsi"/>
        </w:rPr>
      </w:pPr>
      <w:r w:rsidRPr="00C025F3">
        <w:t>Proposals for the development of new small businesses and for the expansion or diversification of existing businesses, including farm-based operations, wil</w:t>
      </w:r>
      <w:r>
        <w:t>l be encouraged, providing that criteria are met.</w:t>
      </w:r>
    </w:p>
    <w:p w14:paraId="782864A4" w14:textId="77777777" w:rsidR="005E5A48" w:rsidRPr="00723343" w:rsidRDefault="005E5A48" w:rsidP="00375014">
      <w:pPr>
        <w:pStyle w:val="Heading3"/>
        <w:shd w:val="clear" w:color="auto" w:fill="FFF2CC" w:themeFill="accent4" w:themeFillTint="33"/>
      </w:pPr>
      <w:r w:rsidRPr="00723343">
        <w:rPr>
          <w:rStyle w:val="Strong"/>
          <w:b/>
          <w:bCs/>
        </w:rPr>
        <w:t>Policy TT1: Car Parking</w:t>
      </w:r>
    </w:p>
    <w:p w14:paraId="40A9D31A" w14:textId="77777777" w:rsidR="005E5A48" w:rsidRPr="009F621D" w:rsidRDefault="005E5A48" w:rsidP="00375014">
      <w:pPr>
        <w:shd w:val="clear" w:color="auto" w:fill="FFF2CC" w:themeFill="accent4" w:themeFillTint="33"/>
      </w:pPr>
      <w:r w:rsidRPr="00DE6CD7">
        <w:t>Proposals for new housing developments will provide parking in line with Buckinghamshire’s parking standards and have adequate on-site parking to meet current and future needs, unless alternative and accessible car parking arrangements can be made which do not add to on-street congestion.</w:t>
      </w:r>
    </w:p>
    <w:p w14:paraId="4E145919" w14:textId="77777777" w:rsidR="005E5A48" w:rsidRPr="00723343" w:rsidRDefault="005E5A48" w:rsidP="00375014">
      <w:pPr>
        <w:pStyle w:val="Heading3"/>
        <w:shd w:val="clear" w:color="auto" w:fill="FFF2CC" w:themeFill="accent4" w:themeFillTint="33"/>
      </w:pPr>
      <w:r w:rsidRPr="00723343">
        <w:rPr>
          <w:rStyle w:val="Strong"/>
          <w:b/>
          <w:bCs/>
        </w:rPr>
        <w:t xml:space="preserve">Policy TT2: </w:t>
      </w:r>
      <w:r w:rsidRPr="00723343">
        <w:t>Provision for pedestrians, cyclists and horse riders</w:t>
      </w:r>
    </w:p>
    <w:p w14:paraId="7DAAE6F3" w14:textId="77777777" w:rsidR="008869D2" w:rsidRPr="00E13C18" w:rsidRDefault="005E5A48" w:rsidP="00375014">
      <w:pPr>
        <w:shd w:val="clear" w:color="auto" w:fill="FFF2CC" w:themeFill="accent4" w:themeFillTint="33"/>
      </w:pPr>
      <w:r w:rsidRPr="002B6D1A">
        <w:t>New development should include measures that that keep traffic speeds low and improve the provision of pavements and access for pedestrians and cyclists and horse riders.</w:t>
      </w:r>
      <w:r w:rsidRPr="00E13C18">
        <w:rPr>
          <w:rFonts w:eastAsia="Cambria"/>
        </w:rPr>
        <w:t xml:space="preserve"> Where they are proposed, new roads, junctions, pavements and traffic management measures should be designed to complement the rural character of the village and reflect local heritage.</w:t>
      </w:r>
    </w:p>
    <w:p w14:paraId="206AF470" w14:textId="77777777" w:rsidR="005369E8" w:rsidRPr="00E13C18" w:rsidRDefault="005369E8" w:rsidP="005369E8">
      <w:pPr>
        <w:pStyle w:val="ListParagraph"/>
        <w:ind w:left="1440"/>
        <w:rPr>
          <w:shd w:val="clear" w:color="auto" w:fill="DEEAF6" w:themeFill="accent5" w:themeFillTint="33"/>
          <w:lang w:eastAsia="en-GB"/>
        </w:rPr>
      </w:pPr>
    </w:p>
    <w:p w14:paraId="42301F6A" w14:textId="77777777" w:rsidR="00E13C18" w:rsidRPr="00E13C18" w:rsidRDefault="008869D2" w:rsidP="00E13C18">
      <w:pPr>
        <w:pStyle w:val="ListParagraph"/>
        <w:numPr>
          <w:ilvl w:val="1"/>
          <w:numId w:val="1"/>
        </w:numPr>
      </w:pPr>
      <w:r w:rsidRPr="00E13C18">
        <w:t xml:space="preserve">In terms of ‘in combination effects’ , the emerging local plan, the </w:t>
      </w:r>
      <w:r w:rsidR="00E13C18">
        <w:t>Adopted Vale of Aylesbury Local Plan 2021 and</w:t>
      </w:r>
      <w:r w:rsidRPr="00E13C18">
        <w:t xml:space="preserve"> the VALP HRA, has considered the effects of growth 2013-2033 outlined  in the VALP upon European sites and no  Stage 2 HRA  was necessary. The VALP examiner has not indicated any inadequacy as to the HRA reports and process followed for the VALP.</w:t>
      </w:r>
    </w:p>
    <w:p w14:paraId="4B31FE39" w14:textId="77777777" w:rsidR="00E13C18" w:rsidRPr="00E13C18" w:rsidRDefault="00E13C18" w:rsidP="00E13C18">
      <w:pPr>
        <w:pStyle w:val="ListParagraph"/>
      </w:pPr>
    </w:p>
    <w:p w14:paraId="57F2ACF1" w14:textId="77777777" w:rsidR="00E13C18" w:rsidRDefault="008869D2" w:rsidP="00E13C18">
      <w:pPr>
        <w:pStyle w:val="ListParagraph"/>
        <w:numPr>
          <w:ilvl w:val="1"/>
          <w:numId w:val="1"/>
        </w:numPr>
      </w:pPr>
      <w:r w:rsidRPr="00E13C18">
        <w:t xml:space="preserve">The condition of the Chiltern Beechwoods SAC has been set out in the HRA for the VALP </w:t>
      </w:r>
      <w:hyperlink r:id="rId11" w:history="1">
        <w:r w:rsidR="00E13C18" w:rsidRPr="00E13C18">
          <w:rPr>
            <w:rStyle w:val="Hyperlink"/>
          </w:rPr>
          <w:t>https://www.aylesburyvaledc.gov.uk/habitats-regulations-assessment</w:t>
        </w:r>
      </w:hyperlink>
      <w:r w:rsidR="00E13C18" w:rsidRPr="00E13C18">
        <w:t xml:space="preserve"> </w:t>
      </w:r>
    </w:p>
    <w:p w14:paraId="13E18A65" w14:textId="77777777" w:rsidR="00E13C18" w:rsidRDefault="00E13C18" w:rsidP="00E13C18">
      <w:pPr>
        <w:pStyle w:val="ListParagraph"/>
      </w:pPr>
    </w:p>
    <w:p w14:paraId="4E870D4C" w14:textId="77777777" w:rsidR="008869D2" w:rsidRPr="00E13C18" w:rsidRDefault="008869D2" w:rsidP="00E13C18">
      <w:pPr>
        <w:pStyle w:val="ListParagraph"/>
        <w:numPr>
          <w:ilvl w:val="1"/>
          <w:numId w:val="1"/>
        </w:numPr>
      </w:pPr>
      <w:r w:rsidRPr="00E13C18">
        <w:t>From the plan proposals there are not considered to be any adverse impacts to SAC sites as described as potential in para 4.2 above.</w:t>
      </w:r>
    </w:p>
    <w:p w14:paraId="2E15F6D3" w14:textId="77777777" w:rsidR="008869D2" w:rsidRPr="00E13C18" w:rsidRDefault="008869D2" w:rsidP="008869D2">
      <w:pPr>
        <w:spacing w:after="0" w:line="200" w:lineRule="exact"/>
      </w:pPr>
    </w:p>
    <w:p w14:paraId="1BAACACE" w14:textId="77777777" w:rsidR="008869D2" w:rsidRPr="00E13C18" w:rsidRDefault="008869D2" w:rsidP="008869D2">
      <w:pPr>
        <w:spacing w:after="0" w:line="200" w:lineRule="exact"/>
        <w:ind w:left="426" w:hanging="426"/>
        <w:jc w:val="both"/>
        <w:rPr>
          <w:sz w:val="20"/>
          <w:szCs w:val="20"/>
        </w:rPr>
      </w:pPr>
    </w:p>
    <w:p w14:paraId="023305A0" w14:textId="77777777" w:rsidR="008869D2" w:rsidRPr="000778C1" w:rsidRDefault="008869D2" w:rsidP="005369E8">
      <w:pPr>
        <w:tabs>
          <w:tab w:val="left" w:pos="1540"/>
        </w:tabs>
        <w:spacing w:after="0" w:line="240" w:lineRule="auto"/>
        <w:ind w:left="426" w:right="-20" w:hanging="426"/>
        <w:jc w:val="both"/>
        <w:rPr>
          <w:rFonts w:cs="Arial"/>
          <w:b/>
        </w:rPr>
      </w:pPr>
      <w:r w:rsidRPr="00E13C18">
        <w:rPr>
          <w:rFonts w:eastAsia="Arial" w:cs="Arial"/>
          <w:b/>
          <w:bCs/>
        </w:rPr>
        <w:t>6.</w:t>
      </w:r>
      <w:r w:rsidRPr="00E13C18">
        <w:rPr>
          <w:rFonts w:eastAsia="Arial" w:cs="Arial"/>
          <w:b/>
          <w:bCs/>
        </w:rPr>
        <w:tab/>
      </w:r>
      <w:r w:rsidRPr="00E13C18">
        <w:rPr>
          <w:rFonts w:cs="Arial"/>
          <w:b/>
        </w:rPr>
        <w:t xml:space="preserve">Screening Outcome for </w:t>
      </w:r>
      <w:r w:rsidR="005369E8" w:rsidRPr="00E13C18">
        <w:rPr>
          <w:rFonts w:cs="Arial"/>
          <w:b/>
        </w:rPr>
        <w:t xml:space="preserve">the </w:t>
      </w:r>
      <w:r w:rsidR="00E13C18" w:rsidRPr="00E13C18">
        <w:rPr>
          <w:rFonts w:cs="Arial"/>
          <w:b/>
        </w:rPr>
        <w:t>North Marston</w:t>
      </w:r>
      <w:r w:rsidR="005369E8" w:rsidRPr="00E13C18">
        <w:rPr>
          <w:rFonts w:cs="Arial"/>
          <w:b/>
        </w:rPr>
        <w:t xml:space="preserve"> </w:t>
      </w:r>
      <w:r w:rsidRPr="00E13C18">
        <w:rPr>
          <w:rFonts w:cs="Arial"/>
          <w:b/>
        </w:rPr>
        <w:t>Neighbourhood Development Plan</w:t>
      </w:r>
      <w:r w:rsidR="005369E8" w:rsidRPr="00E13C18">
        <w:rPr>
          <w:rFonts w:cs="Arial"/>
          <w:b/>
        </w:rPr>
        <w:t xml:space="preserve"> -  </w:t>
      </w:r>
      <w:r w:rsidRPr="00E13C18">
        <w:rPr>
          <w:rFonts w:cs="Arial"/>
          <w:b/>
          <w:lang w:eastAsia="en-GB"/>
        </w:rPr>
        <w:t xml:space="preserve">No </w:t>
      </w:r>
      <w:r w:rsidR="001940D8" w:rsidRPr="000778C1">
        <w:rPr>
          <w:rFonts w:cs="Arial"/>
          <w:b/>
          <w:lang w:eastAsia="en-GB"/>
        </w:rPr>
        <w:t>Habitats</w:t>
      </w:r>
      <w:r w:rsidRPr="000778C1">
        <w:rPr>
          <w:rFonts w:cs="Arial"/>
          <w:b/>
          <w:lang w:eastAsia="en-GB"/>
        </w:rPr>
        <w:t xml:space="preserve"> Regulations Assessment required.</w:t>
      </w:r>
    </w:p>
    <w:p w14:paraId="7A6B74DB" w14:textId="77777777" w:rsidR="008869D2" w:rsidRPr="000778C1" w:rsidRDefault="008869D2" w:rsidP="008869D2">
      <w:pPr>
        <w:autoSpaceDE w:val="0"/>
        <w:autoSpaceDN w:val="0"/>
        <w:adjustRightInd w:val="0"/>
        <w:spacing w:after="0" w:line="240" w:lineRule="auto"/>
        <w:ind w:left="1560" w:hanging="709"/>
        <w:rPr>
          <w:rFonts w:cs="Arial"/>
          <w:lang w:eastAsia="en-GB"/>
        </w:rPr>
      </w:pPr>
    </w:p>
    <w:p w14:paraId="076EFC70" w14:textId="77777777" w:rsidR="008869D2" w:rsidRPr="008061BB" w:rsidRDefault="008869D2" w:rsidP="008061BB">
      <w:pPr>
        <w:pStyle w:val="ListParagraph"/>
        <w:numPr>
          <w:ilvl w:val="1"/>
          <w:numId w:val="24"/>
        </w:numPr>
        <w:autoSpaceDE w:val="0"/>
        <w:autoSpaceDN w:val="0"/>
        <w:adjustRightInd w:val="0"/>
        <w:spacing w:after="0" w:line="240" w:lineRule="auto"/>
        <w:rPr>
          <w:rFonts w:cs="Gotham-Book"/>
          <w:lang w:eastAsia="en-GB"/>
        </w:rPr>
      </w:pPr>
      <w:r w:rsidRPr="008061BB">
        <w:rPr>
          <w:rFonts w:cs="Arial"/>
          <w:lang w:eastAsia="en-GB"/>
        </w:rPr>
        <w:t>The draft</w:t>
      </w:r>
      <w:r w:rsidR="000778C1" w:rsidRPr="008061BB">
        <w:rPr>
          <w:rFonts w:cs="Arial"/>
          <w:lang w:eastAsia="en-GB"/>
        </w:rPr>
        <w:t xml:space="preserve"> North Marston</w:t>
      </w:r>
      <w:r w:rsidR="005369E8" w:rsidRPr="008061BB">
        <w:rPr>
          <w:rFonts w:cs="Arial"/>
          <w:lang w:eastAsia="en-GB"/>
        </w:rPr>
        <w:t xml:space="preserve"> </w:t>
      </w:r>
      <w:r w:rsidRPr="008061BB">
        <w:rPr>
          <w:rFonts w:cs="Arial"/>
          <w:lang w:eastAsia="en-GB"/>
        </w:rPr>
        <w:t xml:space="preserve"> neighbourhood plan, which does not propose to allocate any land for development, </w:t>
      </w:r>
      <w:r w:rsidRPr="008061BB">
        <w:rPr>
          <w:rFonts w:cs="Gotham-Book"/>
          <w:lang w:eastAsia="en-GB"/>
        </w:rPr>
        <w:t>is not anticipated to have a significant effect on any European Sites, in this case the Chiltern Beechwo</w:t>
      </w:r>
      <w:r w:rsidR="005369E8" w:rsidRPr="008061BB">
        <w:rPr>
          <w:rFonts w:cs="Gotham-Book"/>
          <w:lang w:eastAsia="en-GB"/>
        </w:rPr>
        <w:t>ods SAC.  The plan intends to</w:t>
      </w:r>
      <w:r w:rsidRPr="008061BB">
        <w:rPr>
          <w:rFonts w:cs="Gotham-Book"/>
          <w:lang w:eastAsia="en-GB"/>
        </w:rPr>
        <w:t xml:space="preserve"> restr</w:t>
      </w:r>
      <w:r w:rsidR="005369E8" w:rsidRPr="008061BB">
        <w:rPr>
          <w:rFonts w:cs="Gotham-Book"/>
          <w:lang w:eastAsia="en-GB"/>
        </w:rPr>
        <w:t>ict future housing growth</w:t>
      </w:r>
      <w:r w:rsidRPr="008061BB">
        <w:rPr>
          <w:rFonts w:cs="Arial"/>
          <w:lang w:eastAsia="en-GB"/>
        </w:rPr>
        <w:t xml:space="preserve"> housing through </w:t>
      </w:r>
      <w:r w:rsidR="005369E8" w:rsidRPr="008061BB">
        <w:rPr>
          <w:rFonts w:cs="Arial"/>
          <w:lang w:eastAsia="en-GB"/>
        </w:rPr>
        <w:t xml:space="preserve">a settlement boundary to </w:t>
      </w:r>
      <w:r w:rsidR="000778C1" w:rsidRPr="008061BB">
        <w:rPr>
          <w:rFonts w:cs="Arial"/>
          <w:lang w:eastAsia="en-GB"/>
        </w:rPr>
        <w:t xml:space="preserve">North Marston </w:t>
      </w:r>
      <w:r w:rsidR="005369E8" w:rsidRPr="008061BB">
        <w:rPr>
          <w:rFonts w:cs="Arial"/>
          <w:lang w:eastAsia="en-GB"/>
        </w:rPr>
        <w:t>village</w:t>
      </w:r>
      <w:r w:rsidR="0094046B" w:rsidRPr="008061BB">
        <w:rPr>
          <w:rFonts w:cs="Arial"/>
          <w:lang w:eastAsia="en-GB"/>
        </w:rPr>
        <w:t>.</w:t>
      </w:r>
      <w:r w:rsidR="005369E8" w:rsidRPr="008061BB">
        <w:rPr>
          <w:rFonts w:cs="Arial"/>
          <w:lang w:eastAsia="en-GB"/>
        </w:rPr>
        <w:t xml:space="preserve"> </w:t>
      </w:r>
      <w:r w:rsidR="0094046B" w:rsidRPr="008061BB">
        <w:rPr>
          <w:rFonts w:cs="Arial"/>
          <w:lang w:eastAsia="en-GB"/>
        </w:rPr>
        <w:t xml:space="preserve"> Development proposals would need to comply with </w:t>
      </w:r>
      <w:r w:rsidR="005369E8" w:rsidRPr="008061BB">
        <w:rPr>
          <w:rFonts w:cs="Arial"/>
          <w:lang w:eastAsia="en-GB"/>
        </w:rPr>
        <w:t>policy criteria so the housing coming forward will be infill and brownfield redevelopment plots within the village</w:t>
      </w:r>
      <w:r w:rsidRPr="008061BB">
        <w:rPr>
          <w:rFonts w:cs="Arial"/>
          <w:lang w:eastAsia="en-GB"/>
        </w:rPr>
        <w:t xml:space="preserve">. </w:t>
      </w:r>
      <w:r w:rsidRPr="008061BB">
        <w:rPr>
          <w:rFonts w:cs="Gotham-Book"/>
          <w:lang w:eastAsia="en-GB"/>
        </w:rPr>
        <w:t xml:space="preserve"> Vulnerabilities of the SAC are not likely to be exacerbated by an increase in population (e.g. air quality, visitor disturbance, recreation), there are no anticipated likely significant effects of the draft Neighbourhood Plan policies or areas for development on Chilterns Beechwoods SAC. The Neighbourhood Plan  is not likely to lead to adverse effects on any European sites alone or in-combination. There is no requirement to prepare an appropriate assessment.</w:t>
      </w:r>
    </w:p>
    <w:p w14:paraId="47D6F714" w14:textId="77777777" w:rsidR="008061BB" w:rsidRPr="008061BB" w:rsidRDefault="008061BB" w:rsidP="008061BB">
      <w:pPr>
        <w:pStyle w:val="ListParagraph"/>
        <w:numPr>
          <w:ilvl w:val="1"/>
          <w:numId w:val="24"/>
        </w:numPr>
        <w:autoSpaceDE w:val="0"/>
        <w:autoSpaceDN w:val="0"/>
        <w:adjustRightInd w:val="0"/>
        <w:spacing w:after="0" w:line="240" w:lineRule="auto"/>
        <w:rPr>
          <w:rFonts w:cs="Gotham-Book"/>
          <w:lang w:eastAsia="en-GB"/>
        </w:rPr>
      </w:pPr>
      <w:r w:rsidRPr="008061BB">
        <w:rPr>
          <w:rFonts w:cs="Gotham-Book"/>
          <w:lang w:eastAsia="en-GB"/>
        </w:rPr>
        <w:t>The statutory consultee responses concur with this screening outcome.</w:t>
      </w:r>
    </w:p>
    <w:p w14:paraId="1CD1A26B" w14:textId="77777777" w:rsidR="008869D2" w:rsidRPr="008061BB" w:rsidRDefault="008869D2" w:rsidP="008869D2">
      <w:pPr>
        <w:spacing w:before="14" w:after="0" w:line="240" w:lineRule="exact"/>
      </w:pPr>
    </w:p>
    <w:p w14:paraId="3150A8C8" w14:textId="77777777" w:rsidR="008869D2" w:rsidRPr="008061BB" w:rsidRDefault="008869D2" w:rsidP="001A3CB9">
      <w:pPr>
        <w:tabs>
          <w:tab w:val="left" w:pos="1540"/>
        </w:tabs>
        <w:spacing w:after="0" w:line="240" w:lineRule="auto"/>
        <w:ind w:right="169"/>
        <w:rPr>
          <w:rFonts w:eastAsia="Arial" w:cs="Arial"/>
          <w:b/>
        </w:rPr>
      </w:pPr>
    </w:p>
    <w:p w14:paraId="7E67C630" w14:textId="77777777" w:rsidR="008869D2" w:rsidRPr="00A95895" w:rsidRDefault="008869D2" w:rsidP="001A3CB9">
      <w:pPr>
        <w:tabs>
          <w:tab w:val="left" w:pos="1540"/>
        </w:tabs>
        <w:spacing w:after="0" w:line="240" w:lineRule="auto"/>
        <w:ind w:right="169"/>
        <w:rPr>
          <w:rFonts w:eastAsia="Arial" w:cs="Arial"/>
          <w:b/>
          <w:highlight w:val="yellow"/>
        </w:rPr>
      </w:pPr>
    </w:p>
    <w:p w14:paraId="6E2B0EDA" w14:textId="77777777" w:rsidR="008869D2" w:rsidRPr="00A95895" w:rsidRDefault="008869D2" w:rsidP="001A3CB9">
      <w:pPr>
        <w:tabs>
          <w:tab w:val="left" w:pos="1540"/>
        </w:tabs>
        <w:spacing w:after="0" w:line="240" w:lineRule="auto"/>
        <w:ind w:right="169"/>
        <w:rPr>
          <w:rFonts w:eastAsia="Arial" w:cs="Arial"/>
          <w:b/>
          <w:highlight w:val="yellow"/>
        </w:rPr>
      </w:pPr>
    </w:p>
    <w:p w14:paraId="04E5C54C" w14:textId="77777777" w:rsidR="008869D2" w:rsidRPr="00A95895" w:rsidRDefault="008869D2" w:rsidP="001A3CB9">
      <w:pPr>
        <w:tabs>
          <w:tab w:val="left" w:pos="1540"/>
        </w:tabs>
        <w:spacing w:after="0" w:line="240" w:lineRule="auto"/>
        <w:ind w:right="169"/>
        <w:rPr>
          <w:rFonts w:eastAsia="Arial" w:cs="Arial"/>
          <w:b/>
          <w:highlight w:val="yellow"/>
        </w:rPr>
        <w:sectPr w:rsidR="008869D2" w:rsidRPr="00A95895" w:rsidSect="00962DB9">
          <w:pgSz w:w="11906" w:h="16838"/>
          <w:pgMar w:top="1440" w:right="1440" w:bottom="1440" w:left="1440" w:header="709" w:footer="709" w:gutter="0"/>
          <w:cols w:space="708"/>
          <w:titlePg/>
          <w:docGrid w:linePitch="360"/>
        </w:sectPr>
      </w:pPr>
    </w:p>
    <w:p w14:paraId="7DCEB113" w14:textId="77777777" w:rsidR="001A3CB9" w:rsidRPr="005E5A48" w:rsidRDefault="001A3CB9" w:rsidP="008869D2">
      <w:pPr>
        <w:pStyle w:val="Heading1"/>
        <w:rPr>
          <w:rFonts w:eastAsia="Arial"/>
        </w:rPr>
      </w:pPr>
      <w:r w:rsidRPr="005E5A48">
        <w:rPr>
          <w:rFonts w:eastAsia="Arial"/>
        </w:rPr>
        <w:t>Appendix</w:t>
      </w:r>
      <w:r w:rsidR="008869D2" w:rsidRPr="005E5A48">
        <w:rPr>
          <w:rFonts w:eastAsia="Arial"/>
        </w:rPr>
        <w:t xml:space="preserve"> 1 </w:t>
      </w:r>
      <w:r w:rsidRPr="005E5A48">
        <w:rPr>
          <w:rFonts w:eastAsia="Arial"/>
        </w:rPr>
        <w:t xml:space="preserve"> – Statutory Consultation Responses</w:t>
      </w:r>
      <w:r w:rsidR="0094046B" w:rsidRPr="005E5A48">
        <w:rPr>
          <w:rFonts w:eastAsia="Arial"/>
        </w:rPr>
        <w:t xml:space="preserve"> to the Draft SEA and HRA Screening</w:t>
      </w:r>
    </w:p>
    <w:p w14:paraId="7D6C1624" w14:textId="77777777" w:rsidR="00033935" w:rsidRPr="005E5A48" w:rsidRDefault="00033935" w:rsidP="001A3CB9">
      <w:pPr>
        <w:tabs>
          <w:tab w:val="left" w:pos="1540"/>
        </w:tabs>
        <w:spacing w:after="0" w:line="240" w:lineRule="auto"/>
        <w:ind w:right="169"/>
        <w:rPr>
          <w:rFonts w:eastAsia="Arial" w:cs="Arial"/>
          <w:b/>
        </w:rPr>
      </w:pPr>
    </w:p>
    <w:p w14:paraId="369A672D" w14:textId="77777777" w:rsidR="00033935" w:rsidRPr="005E5A48" w:rsidRDefault="0094046B" w:rsidP="001A3CB9">
      <w:pPr>
        <w:tabs>
          <w:tab w:val="left" w:pos="1540"/>
        </w:tabs>
        <w:spacing w:after="0" w:line="240" w:lineRule="auto"/>
        <w:ind w:right="169"/>
        <w:rPr>
          <w:rFonts w:eastAsia="Arial" w:cs="Arial"/>
        </w:rPr>
      </w:pPr>
      <w:r w:rsidRPr="005E5A48">
        <w:rPr>
          <w:rFonts w:eastAsia="Arial" w:cs="Arial"/>
        </w:rPr>
        <w:t>A 28 day consultation period with Natural England, the Environment Agency and Histor</w:t>
      </w:r>
      <w:r w:rsidR="005E5A48" w:rsidRPr="005E5A48">
        <w:rPr>
          <w:rFonts w:eastAsia="Arial" w:cs="Arial"/>
        </w:rPr>
        <w:t>ic England will take place 7</w:t>
      </w:r>
      <w:r w:rsidR="00033935" w:rsidRPr="005E5A48">
        <w:rPr>
          <w:rFonts w:eastAsia="Arial" w:cs="Arial"/>
        </w:rPr>
        <w:t xml:space="preserve"> </w:t>
      </w:r>
      <w:r w:rsidR="005E5A48" w:rsidRPr="005E5A48">
        <w:rPr>
          <w:rFonts w:eastAsia="Arial" w:cs="Arial"/>
        </w:rPr>
        <w:t>October 2021</w:t>
      </w:r>
      <w:r w:rsidRPr="005E5A48">
        <w:rPr>
          <w:rFonts w:eastAsia="Arial" w:cs="Arial"/>
        </w:rPr>
        <w:t xml:space="preserve"> to </w:t>
      </w:r>
      <w:r w:rsidR="005E5A48" w:rsidRPr="005E5A48">
        <w:rPr>
          <w:rFonts w:eastAsia="Arial" w:cs="Arial"/>
        </w:rPr>
        <w:t>4</w:t>
      </w:r>
      <w:r w:rsidRPr="005E5A48">
        <w:rPr>
          <w:rFonts w:eastAsia="Arial" w:cs="Arial"/>
        </w:rPr>
        <w:t xml:space="preserve"> </w:t>
      </w:r>
      <w:r w:rsidR="005E5A48">
        <w:rPr>
          <w:rFonts w:eastAsia="Arial" w:cs="Arial"/>
        </w:rPr>
        <w:t>Novem</w:t>
      </w:r>
      <w:r w:rsidR="005E5A48" w:rsidRPr="005E5A48">
        <w:rPr>
          <w:rFonts w:eastAsia="Arial" w:cs="Arial"/>
        </w:rPr>
        <w:t>ber 2021</w:t>
      </w:r>
      <w:r w:rsidR="00033935" w:rsidRPr="005E5A48">
        <w:rPr>
          <w:rFonts w:eastAsia="Arial" w:cs="Arial"/>
        </w:rPr>
        <w:t>.</w:t>
      </w:r>
    </w:p>
    <w:p w14:paraId="5C750C2D" w14:textId="77777777" w:rsidR="00033935" w:rsidRPr="005E5A48" w:rsidRDefault="00033935" w:rsidP="001A3CB9">
      <w:pPr>
        <w:tabs>
          <w:tab w:val="left" w:pos="1540"/>
        </w:tabs>
        <w:spacing w:after="0" w:line="240" w:lineRule="auto"/>
        <w:ind w:right="169"/>
        <w:rPr>
          <w:rFonts w:eastAsia="Arial" w:cs="Arial"/>
          <w:b/>
        </w:rPr>
      </w:pPr>
    </w:p>
    <w:p w14:paraId="11610A98" w14:textId="77777777" w:rsidR="001A3CB9" w:rsidRPr="005E5A48" w:rsidRDefault="0094046B" w:rsidP="001A3CB9">
      <w:pPr>
        <w:tabs>
          <w:tab w:val="left" w:pos="1540"/>
        </w:tabs>
        <w:spacing w:after="0" w:line="240" w:lineRule="auto"/>
        <w:ind w:right="169"/>
        <w:rPr>
          <w:rFonts w:eastAsia="Arial" w:cs="Arial"/>
          <w:b/>
        </w:rPr>
      </w:pPr>
      <w:r w:rsidRPr="005E5A48">
        <w:rPr>
          <w:rFonts w:eastAsia="Arial" w:cs="Arial"/>
          <w:b/>
        </w:rPr>
        <w:t xml:space="preserve">RESPONSES </w:t>
      </w:r>
    </w:p>
    <w:p w14:paraId="52E02071" w14:textId="77777777" w:rsidR="001A3CB9" w:rsidRPr="005E5A48" w:rsidRDefault="001A3CB9" w:rsidP="001A3CB9">
      <w:pPr>
        <w:tabs>
          <w:tab w:val="left" w:pos="1540"/>
        </w:tabs>
        <w:spacing w:after="0" w:line="240" w:lineRule="auto"/>
        <w:ind w:right="169"/>
        <w:rPr>
          <w:rFonts w:eastAsia="Arial" w:cs="Arial"/>
        </w:rPr>
      </w:pPr>
    </w:p>
    <w:p w14:paraId="7B4963DE" w14:textId="77777777" w:rsidR="001A3CB9" w:rsidRPr="008061BB" w:rsidRDefault="001A3CB9" w:rsidP="001A3CB9">
      <w:pPr>
        <w:numPr>
          <w:ilvl w:val="0"/>
          <w:numId w:val="6"/>
        </w:numPr>
        <w:tabs>
          <w:tab w:val="left" w:pos="1540"/>
        </w:tabs>
        <w:spacing w:after="0" w:line="240" w:lineRule="auto"/>
        <w:ind w:right="169"/>
        <w:rPr>
          <w:b/>
        </w:rPr>
      </w:pPr>
      <w:r w:rsidRPr="005E5A48">
        <w:rPr>
          <w:rFonts w:eastAsia="Arial" w:cs="Arial"/>
          <w:b/>
        </w:rPr>
        <w:t>Environment Agency</w:t>
      </w:r>
    </w:p>
    <w:p w14:paraId="49892D2A" w14:textId="77777777" w:rsidR="008061BB" w:rsidRDefault="008061BB" w:rsidP="008061BB">
      <w:pPr>
        <w:tabs>
          <w:tab w:val="left" w:pos="1540"/>
        </w:tabs>
        <w:spacing w:after="0" w:line="240" w:lineRule="auto"/>
        <w:ind w:right="169"/>
        <w:rPr>
          <w:rFonts w:eastAsia="Arial" w:cs="Arial"/>
          <w:b/>
        </w:rPr>
      </w:pPr>
    </w:p>
    <w:p w14:paraId="2E96854B" w14:textId="77777777" w:rsidR="008061BB" w:rsidRPr="008061BB" w:rsidRDefault="008061BB" w:rsidP="008061BB">
      <w:pPr>
        <w:tabs>
          <w:tab w:val="left" w:pos="1540"/>
        </w:tabs>
        <w:spacing w:after="0" w:line="240" w:lineRule="auto"/>
        <w:ind w:right="169"/>
        <w:rPr>
          <w:rFonts w:eastAsia="Arial" w:cs="Arial"/>
          <w:b/>
        </w:rPr>
      </w:pPr>
      <w:r w:rsidRPr="008061BB">
        <w:rPr>
          <w:rFonts w:eastAsia="Arial" w:cs="Arial"/>
          <w:b/>
        </w:rPr>
        <w:t>Received 07/10/21</w:t>
      </w:r>
    </w:p>
    <w:p w14:paraId="5F844A56" w14:textId="77777777" w:rsidR="008061BB" w:rsidRDefault="008061BB" w:rsidP="008061BB">
      <w:pPr>
        <w:tabs>
          <w:tab w:val="left" w:pos="1540"/>
        </w:tabs>
        <w:spacing w:after="0" w:line="240" w:lineRule="auto"/>
        <w:ind w:right="169"/>
        <w:rPr>
          <w:rFonts w:eastAsia="Arial" w:cs="Arial"/>
        </w:rPr>
      </w:pPr>
    </w:p>
    <w:p w14:paraId="7124B901"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Dear David,</w:t>
      </w:r>
    </w:p>
    <w:p w14:paraId="28DA4D8E"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59DE1388"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Thank you for consulting the Environment Agency on your North Marston neighbourhood plan SEA HRA screening consultation. </w:t>
      </w:r>
    </w:p>
    <w:p w14:paraId="37A0252B"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15BEB785"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We regret that at present, the Thames Area Sustainable Places team is unable to review this consultation.  This is due to resourcing issues within the team, a high development management workload and an increasing volume of neighbourhood planning consultations.  We have had to prioritise our limited resource, and must focus on influencing plans where the environmental risks and opportunities are highest.  For the purposes of neighbourhood planning, we have assessed those authorities who have “up to date” local plans (plans adopted since 2012, or which have been confirmed as being compliant with the National Planning Policy Framework) as being of lower risk.  At this time, therefore, we are unable to make any detailed input on neighbourhood plans being prepared within this local authority area.</w:t>
      </w:r>
    </w:p>
    <w:p w14:paraId="50931513"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359C56BD"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However, together with Natural England, English Heritage and Forestry Commission, we have published joint guidance on neighbourhood planning, which sets out sources of environmental information and ideas on incorporating the environment into plans.  This is available at:</w:t>
      </w:r>
    </w:p>
    <w:p w14:paraId="49B86C86" w14:textId="77777777" w:rsidR="008061BB" w:rsidRPr="008061BB" w:rsidRDefault="002119F6" w:rsidP="008061BB">
      <w:pPr>
        <w:tabs>
          <w:tab w:val="left" w:pos="1540"/>
        </w:tabs>
        <w:spacing w:after="0" w:line="240" w:lineRule="auto"/>
        <w:ind w:right="169"/>
        <w:rPr>
          <w:rFonts w:eastAsia="Arial" w:cs="Arial"/>
        </w:rPr>
      </w:pPr>
      <w:hyperlink r:id="rId12" w:history="1">
        <w:r w:rsidR="008061BB" w:rsidRPr="008061BB">
          <w:rPr>
            <w:rStyle w:val="Hyperlink"/>
            <w:rFonts w:eastAsia="Arial" w:cs="Arial"/>
          </w:rPr>
          <w:t>http://webarchive.nationalarchives.gov.uk/20140328084622/http://cdn.environment-agency.gov.uk/LIT_6524_7da381.pdf</w:t>
        </w:r>
      </w:hyperlink>
      <w:r w:rsidR="008061BB" w:rsidRPr="008061BB">
        <w:rPr>
          <w:rFonts w:eastAsia="Arial" w:cs="Arial"/>
        </w:rPr>
        <w:t xml:space="preserve"> </w:t>
      </w:r>
    </w:p>
    <w:p w14:paraId="43281EAE"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752DD66B" w14:textId="77777777" w:rsidR="008061BB" w:rsidRDefault="008061BB" w:rsidP="008061BB">
      <w:pPr>
        <w:tabs>
          <w:tab w:val="left" w:pos="1540"/>
        </w:tabs>
        <w:spacing w:after="0" w:line="240" w:lineRule="auto"/>
        <w:ind w:right="169"/>
        <w:rPr>
          <w:rFonts w:eastAsia="Arial" w:cs="Arial"/>
          <w:b/>
        </w:rPr>
      </w:pPr>
      <w:r w:rsidRPr="008061BB">
        <w:rPr>
          <w:rFonts w:eastAsia="Arial" w:cs="Arial"/>
        </w:rPr>
        <w:t>Thames Sustainable Places Team</w:t>
      </w:r>
      <w:r w:rsidRPr="008061BB">
        <w:rPr>
          <w:rFonts w:eastAsia="Arial" w:cs="Arial"/>
        </w:rPr>
        <w:br/>
      </w:r>
      <w:r w:rsidRPr="008061BB">
        <w:rPr>
          <w:rFonts w:eastAsia="Arial" w:cs="Arial"/>
          <w:bCs/>
        </w:rPr>
        <w:t>Environment Agency</w:t>
      </w:r>
      <w:r w:rsidRPr="008061BB">
        <w:rPr>
          <w:rFonts w:eastAsia="Arial" w:cs="Arial"/>
        </w:rPr>
        <w:t> | Red Kite House, Wallingford, OX10 8BD</w:t>
      </w:r>
      <w:r w:rsidRPr="008061BB">
        <w:rPr>
          <w:rFonts w:eastAsia="Arial" w:cs="Arial"/>
          <w:b/>
        </w:rPr>
        <w:br/>
      </w:r>
    </w:p>
    <w:p w14:paraId="7A87C592" w14:textId="77777777" w:rsidR="008061BB" w:rsidRDefault="008061BB" w:rsidP="008061BB">
      <w:pPr>
        <w:tabs>
          <w:tab w:val="left" w:pos="1540"/>
        </w:tabs>
        <w:spacing w:after="0" w:line="240" w:lineRule="auto"/>
        <w:ind w:right="169"/>
        <w:rPr>
          <w:rFonts w:eastAsia="Arial" w:cs="Arial"/>
          <w:b/>
        </w:rPr>
      </w:pPr>
    </w:p>
    <w:p w14:paraId="45B3783C" w14:textId="77777777" w:rsidR="008061BB" w:rsidRPr="005E5A48" w:rsidRDefault="008061BB" w:rsidP="008061BB">
      <w:pPr>
        <w:tabs>
          <w:tab w:val="left" w:pos="1540"/>
        </w:tabs>
        <w:spacing w:after="0" w:line="240" w:lineRule="auto"/>
        <w:ind w:right="169"/>
        <w:rPr>
          <w:b/>
        </w:rPr>
      </w:pPr>
    </w:p>
    <w:p w14:paraId="11187BED" w14:textId="77777777" w:rsidR="001A3CB9" w:rsidRPr="008061BB" w:rsidRDefault="001A3CB9" w:rsidP="001A3CB9">
      <w:pPr>
        <w:numPr>
          <w:ilvl w:val="0"/>
          <w:numId w:val="6"/>
        </w:numPr>
        <w:tabs>
          <w:tab w:val="left" w:pos="1540"/>
        </w:tabs>
        <w:spacing w:after="0" w:line="240" w:lineRule="auto"/>
        <w:ind w:right="169"/>
        <w:rPr>
          <w:b/>
          <w:lang w:eastAsia="en-GB"/>
        </w:rPr>
      </w:pPr>
      <w:r w:rsidRPr="005E5A48">
        <w:rPr>
          <w:rFonts w:eastAsia="Arial" w:cs="Arial"/>
          <w:b/>
        </w:rPr>
        <w:t>Historic England</w:t>
      </w:r>
    </w:p>
    <w:p w14:paraId="7356FCAD" w14:textId="77777777" w:rsidR="008061BB" w:rsidRDefault="008061BB" w:rsidP="008061BB">
      <w:pPr>
        <w:tabs>
          <w:tab w:val="left" w:pos="1540"/>
        </w:tabs>
        <w:spacing w:after="0" w:line="240" w:lineRule="auto"/>
        <w:ind w:right="169"/>
        <w:rPr>
          <w:rFonts w:eastAsia="Arial" w:cs="Arial"/>
          <w:b/>
        </w:rPr>
      </w:pPr>
    </w:p>
    <w:p w14:paraId="6B2860EC" w14:textId="77777777" w:rsidR="008061BB" w:rsidRPr="008061BB" w:rsidRDefault="008061BB" w:rsidP="008061BB">
      <w:pPr>
        <w:tabs>
          <w:tab w:val="left" w:pos="1540"/>
        </w:tabs>
        <w:spacing w:after="0" w:line="240" w:lineRule="auto"/>
        <w:ind w:right="169"/>
        <w:rPr>
          <w:rFonts w:eastAsia="Arial" w:cs="Arial"/>
          <w:b/>
        </w:rPr>
      </w:pPr>
      <w:r w:rsidRPr="008061BB">
        <w:rPr>
          <w:rFonts w:eastAsia="Arial" w:cs="Arial"/>
          <w:b/>
        </w:rPr>
        <w:t>Received 08/10/21</w:t>
      </w:r>
    </w:p>
    <w:p w14:paraId="071B231E" w14:textId="77777777" w:rsidR="008061BB" w:rsidRDefault="008061BB" w:rsidP="008061BB">
      <w:pPr>
        <w:tabs>
          <w:tab w:val="left" w:pos="1540"/>
        </w:tabs>
        <w:spacing w:after="0" w:line="240" w:lineRule="auto"/>
        <w:ind w:right="169"/>
        <w:rPr>
          <w:rFonts w:eastAsia="Arial" w:cs="Arial"/>
        </w:rPr>
      </w:pPr>
    </w:p>
    <w:p w14:paraId="371EE03C"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Dear David</w:t>
      </w:r>
    </w:p>
    <w:p w14:paraId="368D2953" w14:textId="77777777" w:rsidR="008061BB" w:rsidRPr="008061BB" w:rsidRDefault="008061BB" w:rsidP="008061BB">
      <w:pPr>
        <w:tabs>
          <w:tab w:val="left" w:pos="1540"/>
        </w:tabs>
        <w:spacing w:after="0" w:line="240" w:lineRule="auto"/>
        <w:ind w:right="169"/>
        <w:rPr>
          <w:rFonts w:eastAsia="Arial" w:cs="Arial"/>
        </w:rPr>
      </w:pPr>
    </w:p>
    <w:p w14:paraId="60773296"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Thank you for consulting Historic England on the draft screening statement for SEA of the North Marston Neighbourhood plan.</w:t>
      </w:r>
    </w:p>
    <w:p w14:paraId="57DC91BD" w14:textId="77777777" w:rsidR="008061BB" w:rsidRPr="008061BB" w:rsidRDefault="008061BB" w:rsidP="008061BB">
      <w:pPr>
        <w:tabs>
          <w:tab w:val="left" w:pos="1540"/>
        </w:tabs>
        <w:spacing w:after="0" w:line="240" w:lineRule="auto"/>
        <w:ind w:right="169"/>
        <w:rPr>
          <w:rFonts w:eastAsia="Arial" w:cs="Arial"/>
        </w:rPr>
      </w:pPr>
    </w:p>
    <w:p w14:paraId="43CFD30E"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Based on the information provided I'm happy to confirm Historic England agreement that SEA would not be merited on grounds within our areas of interest. We do however reserve the right to request a review of this decision should the scope of the plan change to include site allocations or policies that limit areas for development (such as settlement boundaries) to locations likely to generate effects for heritage assets, or policies promoting change of use create a significant pressure for change that would prejudice the conservation of the significance of heritage assets.</w:t>
      </w:r>
    </w:p>
    <w:p w14:paraId="16E0A04C" w14:textId="77777777" w:rsidR="008061BB" w:rsidRPr="008061BB" w:rsidRDefault="008061BB" w:rsidP="008061BB">
      <w:pPr>
        <w:tabs>
          <w:tab w:val="left" w:pos="1540"/>
        </w:tabs>
        <w:spacing w:after="0" w:line="240" w:lineRule="auto"/>
        <w:ind w:right="169"/>
        <w:rPr>
          <w:rFonts w:eastAsia="Arial" w:cs="Arial"/>
        </w:rPr>
      </w:pPr>
    </w:p>
    <w:p w14:paraId="42723FC7"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I would be happy to answer any queries with regard to these comments </w:t>
      </w:r>
    </w:p>
    <w:p w14:paraId="340589AA" w14:textId="77777777" w:rsidR="008061BB" w:rsidRPr="008061BB" w:rsidRDefault="008061BB" w:rsidP="008061BB">
      <w:pPr>
        <w:tabs>
          <w:tab w:val="left" w:pos="1540"/>
        </w:tabs>
        <w:spacing w:after="0" w:line="240" w:lineRule="auto"/>
        <w:ind w:right="169"/>
        <w:rPr>
          <w:rFonts w:eastAsia="Arial" w:cs="Arial"/>
        </w:rPr>
      </w:pPr>
    </w:p>
    <w:p w14:paraId="537F0677"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Yours sincerely</w:t>
      </w:r>
    </w:p>
    <w:p w14:paraId="4B27D68D" w14:textId="77777777" w:rsidR="008061BB" w:rsidRPr="008061BB" w:rsidRDefault="008061BB" w:rsidP="008061BB">
      <w:pPr>
        <w:tabs>
          <w:tab w:val="left" w:pos="1540"/>
        </w:tabs>
        <w:spacing w:after="0" w:line="240" w:lineRule="auto"/>
        <w:ind w:right="169"/>
        <w:rPr>
          <w:rFonts w:eastAsia="Arial" w:cs="Arial"/>
        </w:rPr>
      </w:pPr>
    </w:p>
    <w:p w14:paraId="525EB876"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Robert Lloyd-Sweet</w:t>
      </w:r>
    </w:p>
    <w:p w14:paraId="16D76D86" w14:textId="77777777" w:rsidR="008061BB" w:rsidRPr="008061BB" w:rsidRDefault="008061BB" w:rsidP="008061BB">
      <w:pPr>
        <w:tabs>
          <w:tab w:val="left" w:pos="1540"/>
        </w:tabs>
        <w:spacing w:after="0" w:line="240" w:lineRule="auto"/>
        <w:ind w:right="169"/>
        <w:rPr>
          <w:rFonts w:eastAsia="Arial" w:cs="Arial"/>
        </w:rPr>
      </w:pPr>
    </w:p>
    <w:p w14:paraId="61915B4F" w14:textId="77777777" w:rsidR="008061BB" w:rsidRPr="008061BB" w:rsidRDefault="008061BB" w:rsidP="008061BB">
      <w:pPr>
        <w:tabs>
          <w:tab w:val="left" w:pos="1540"/>
        </w:tabs>
        <w:spacing w:after="0" w:line="240" w:lineRule="auto"/>
        <w:ind w:right="169"/>
        <w:rPr>
          <w:rFonts w:eastAsia="Arial" w:cs="Arial"/>
        </w:rPr>
      </w:pPr>
    </w:p>
    <w:p w14:paraId="2068D74B" w14:textId="77777777" w:rsidR="008061BB" w:rsidRPr="008061BB" w:rsidRDefault="008061BB" w:rsidP="008061BB">
      <w:pPr>
        <w:tabs>
          <w:tab w:val="left" w:pos="1540"/>
        </w:tabs>
        <w:spacing w:after="0" w:line="240" w:lineRule="auto"/>
        <w:ind w:right="169"/>
        <w:rPr>
          <w:rFonts w:eastAsia="Arial" w:cs="Arial"/>
        </w:rPr>
      </w:pPr>
    </w:p>
    <w:p w14:paraId="711819CE"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Robert Lloyd-Sweet | Historic Places Adviser | South East England | Historic England</w:t>
      </w:r>
    </w:p>
    <w:p w14:paraId="44A2F191"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Cannon Bridge House | 25 </w:t>
      </w:r>
      <w:proofErr w:type="spellStart"/>
      <w:r w:rsidRPr="008061BB">
        <w:rPr>
          <w:rFonts w:eastAsia="Arial" w:cs="Arial"/>
        </w:rPr>
        <w:t>Dowgate</w:t>
      </w:r>
      <w:proofErr w:type="spellEnd"/>
      <w:r w:rsidRPr="008061BB">
        <w:rPr>
          <w:rFonts w:eastAsia="Arial" w:cs="Arial"/>
        </w:rPr>
        <w:t xml:space="preserve"> Hill | London | EC4R 2YA</w:t>
      </w:r>
    </w:p>
    <w:p w14:paraId="3A1A19B9" w14:textId="77777777" w:rsidR="008061BB" w:rsidRPr="008061BB" w:rsidRDefault="008061BB" w:rsidP="008061BB">
      <w:pPr>
        <w:tabs>
          <w:tab w:val="left" w:pos="1540"/>
        </w:tabs>
        <w:spacing w:after="0" w:line="240" w:lineRule="auto"/>
        <w:ind w:right="169"/>
        <w:rPr>
          <w:rFonts w:eastAsia="Arial" w:cs="Arial"/>
          <w:b/>
        </w:rPr>
      </w:pPr>
      <w:r w:rsidRPr="008061BB">
        <w:rPr>
          <w:rFonts w:eastAsia="Arial" w:cs="Arial"/>
        </w:rPr>
        <w:t>Mobile: 07825 907288</w:t>
      </w:r>
    </w:p>
    <w:p w14:paraId="1659A414" w14:textId="77777777" w:rsidR="008061BB" w:rsidRPr="008061BB" w:rsidRDefault="008061BB" w:rsidP="008061BB">
      <w:pPr>
        <w:tabs>
          <w:tab w:val="left" w:pos="1540"/>
        </w:tabs>
        <w:spacing w:after="0" w:line="240" w:lineRule="auto"/>
        <w:ind w:right="169"/>
        <w:rPr>
          <w:rFonts w:eastAsia="Arial" w:cs="Arial"/>
          <w:b/>
        </w:rPr>
      </w:pPr>
    </w:p>
    <w:p w14:paraId="07F84CE4" w14:textId="77777777" w:rsidR="008061BB" w:rsidRDefault="008061BB" w:rsidP="008061BB">
      <w:pPr>
        <w:tabs>
          <w:tab w:val="left" w:pos="1540"/>
        </w:tabs>
        <w:spacing w:after="0" w:line="240" w:lineRule="auto"/>
        <w:ind w:right="169"/>
        <w:rPr>
          <w:rFonts w:eastAsia="Arial" w:cs="Arial"/>
          <w:b/>
        </w:rPr>
      </w:pPr>
    </w:p>
    <w:p w14:paraId="5BAA6E17" w14:textId="77777777" w:rsidR="008061BB" w:rsidRPr="005E5A48" w:rsidRDefault="008061BB" w:rsidP="008061BB">
      <w:pPr>
        <w:tabs>
          <w:tab w:val="left" w:pos="1540"/>
        </w:tabs>
        <w:spacing w:after="0" w:line="240" w:lineRule="auto"/>
        <w:ind w:right="169"/>
        <w:rPr>
          <w:b/>
          <w:lang w:eastAsia="en-GB"/>
        </w:rPr>
      </w:pPr>
    </w:p>
    <w:p w14:paraId="344E4917" w14:textId="77777777" w:rsidR="000778C1" w:rsidRDefault="001A3CB9" w:rsidP="008869D2">
      <w:pPr>
        <w:numPr>
          <w:ilvl w:val="0"/>
          <w:numId w:val="6"/>
        </w:numPr>
        <w:tabs>
          <w:tab w:val="left" w:pos="1540"/>
        </w:tabs>
        <w:spacing w:after="0" w:line="240" w:lineRule="auto"/>
        <w:ind w:right="169"/>
        <w:rPr>
          <w:rFonts w:eastAsia="Arial" w:cs="Arial"/>
          <w:b/>
        </w:rPr>
      </w:pPr>
      <w:r w:rsidRPr="005E5A48">
        <w:rPr>
          <w:rFonts w:eastAsia="Arial" w:cs="Arial"/>
          <w:b/>
        </w:rPr>
        <w:t>Natural England</w:t>
      </w:r>
    </w:p>
    <w:p w14:paraId="3A56BDF0" w14:textId="77777777" w:rsidR="001940D8" w:rsidRDefault="001940D8" w:rsidP="001940D8">
      <w:pPr>
        <w:tabs>
          <w:tab w:val="left" w:pos="1540"/>
        </w:tabs>
        <w:spacing w:after="0" w:line="240" w:lineRule="auto"/>
        <w:ind w:right="169"/>
        <w:rPr>
          <w:rFonts w:eastAsia="Arial" w:cs="Arial"/>
          <w:b/>
        </w:rPr>
      </w:pPr>
    </w:p>
    <w:p w14:paraId="2CC17E13" w14:textId="77777777" w:rsidR="001940D8" w:rsidRDefault="001940D8" w:rsidP="001940D8">
      <w:pPr>
        <w:tabs>
          <w:tab w:val="left" w:pos="1540"/>
        </w:tabs>
        <w:spacing w:after="0" w:line="240" w:lineRule="auto"/>
        <w:ind w:right="169"/>
        <w:rPr>
          <w:rFonts w:eastAsia="Arial" w:cs="Arial"/>
          <w:b/>
        </w:rPr>
      </w:pPr>
      <w:r>
        <w:rPr>
          <w:rFonts w:eastAsia="Arial" w:cs="Arial"/>
          <w:b/>
        </w:rPr>
        <w:t>Received 27/10/21</w:t>
      </w:r>
    </w:p>
    <w:p w14:paraId="160E693C" w14:textId="77777777" w:rsidR="001940D8" w:rsidRDefault="001940D8" w:rsidP="001940D8">
      <w:pPr>
        <w:tabs>
          <w:tab w:val="left" w:pos="1540"/>
        </w:tabs>
        <w:spacing w:after="0" w:line="240" w:lineRule="auto"/>
        <w:ind w:right="169"/>
        <w:rPr>
          <w:rFonts w:eastAsia="Arial" w:cs="Arial"/>
          <w:b/>
        </w:rPr>
      </w:pPr>
    </w:p>
    <w:p w14:paraId="41E7DD77" w14:textId="77777777" w:rsidR="001940D8" w:rsidRPr="001940D8" w:rsidRDefault="001940D8" w:rsidP="001940D8">
      <w:pPr>
        <w:rPr>
          <w:rFonts w:eastAsia="Arial" w:cs="Arial"/>
        </w:rPr>
      </w:pPr>
      <w:r w:rsidRPr="001940D8">
        <w:rPr>
          <w:rFonts w:eastAsia="Arial" w:cs="Arial"/>
        </w:rPr>
        <w:t xml:space="preserve">Dear David, </w:t>
      </w:r>
    </w:p>
    <w:p w14:paraId="772800AF" w14:textId="77777777" w:rsidR="001940D8" w:rsidRPr="001940D8" w:rsidRDefault="001940D8" w:rsidP="001940D8">
      <w:pPr>
        <w:rPr>
          <w:rFonts w:eastAsia="Arial" w:cs="Arial"/>
        </w:rPr>
      </w:pPr>
      <w:r w:rsidRPr="001940D8">
        <w:rPr>
          <w:rFonts w:eastAsia="Arial" w:cs="Arial"/>
        </w:rPr>
        <w:t xml:space="preserve"> </w:t>
      </w:r>
    </w:p>
    <w:p w14:paraId="54AF2D56" w14:textId="77777777" w:rsidR="001940D8" w:rsidRPr="001940D8" w:rsidRDefault="001940D8" w:rsidP="001940D8">
      <w:pPr>
        <w:rPr>
          <w:rFonts w:eastAsia="Arial" w:cs="Arial"/>
        </w:rPr>
      </w:pPr>
      <w:r w:rsidRPr="001940D8">
        <w:rPr>
          <w:rFonts w:eastAsia="Arial" w:cs="Arial"/>
        </w:rPr>
        <w:t>Planning consultation: North Marston Neighbourhood Plan SEA and HRA Screening</w:t>
      </w:r>
    </w:p>
    <w:p w14:paraId="5F6B2E82" w14:textId="77777777" w:rsidR="001940D8" w:rsidRPr="001940D8" w:rsidRDefault="001940D8" w:rsidP="001940D8">
      <w:pPr>
        <w:rPr>
          <w:rFonts w:eastAsia="Arial" w:cs="Arial"/>
        </w:rPr>
      </w:pPr>
      <w:r w:rsidRPr="001940D8">
        <w:rPr>
          <w:rFonts w:eastAsia="Arial" w:cs="Arial"/>
        </w:rPr>
        <w:t xml:space="preserve"> </w:t>
      </w:r>
    </w:p>
    <w:p w14:paraId="2DE40B24" w14:textId="77777777" w:rsidR="001940D8" w:rsidRPr="001940D8" w:rsidRDefault="001940D8" w:rsidP="001940D8">
      <w:pPr>
        <w:rPr>
          <w:rFonts w:eastAsia="Arial" w:cs="Arial"/>
        </w:rPr>
      </w:pPr>
      <w:r w:rsidRPr="001940D8">
        <w:rPr>
          <w:rFonts w:eastAsia="Arial" w:cs="Arial"/>
        </w:rPr>
        <w:t>Our ref: 370196</w:t>
      </w:r>
    </w:p>
    <w:p w14:paraId="208C3CB8" w14:textId="77777777" w:rsidR="001940D8" w:rsidRPr="001940D8" w:rsidRDefault="001940D8" w:rsidP="001940D8">
      <w:pPr>
        <w:rPr>
          <w:rFonts w:eastAsia="Arial" w:cs="Arial"/>
        </w:rPr>
      </w:pPr>
      <w:r w:rsidRPr="001940D8">
        <w:rPr>
          <w:rFonts w:eastAsia="Arial" w:cs="Arial"/>
        </w:rPr>
        <w:t xml:space="preserve"> </w:t>
      </w:r>
    </w:p>
    <w:p w14:paraId="3F02341D" w14:textId="77777777" w:rsidR="001940D8" w:rsidRPr="001940D8" w:rsidRDefault="001940D8" w:rsidP="001940D8">
      <w:pPr>
        <w:rPr>
          <w:rFonts w:eastAsia="Arial" w:cs="Arial"/>
        </w:rPr>
      </w:pPr>
      <w:r w:rsidRPr="001940D8">
        <w:rPr>
          <w:rFonts w:eastAsia="Arial" w:cs="Arial"/>
        </w:rPr>
        <w:t xml:space="preserve">Thank you for your consultation on the above dated 6th October 2021 which was received by Natural England on the same day.   </w:t>
      </w:r>
    </w:p>
    <w:p w14:paraId="52960B22" w14:textId="77777777" w:rsidR="001940D8" w:rsidRPr="001940D8" w:rsidRDefault="001940D8" w:rsidP="001940D8">
      <w:pPr>
        <w:rPr>
          <w:rFonts w:eastAsia="Arial" w:cs="Arial"/>
        </w:rPr>
      </w:pPr>
      <w:r w:rsidRPr="001940D8">
        <w:rPr>
          <w:rFonts w:eastAsia="Arial" w:cs="Arial"/>
        </w:rPr>
        <w:t xml:space="preserve"> </w:t>
      </w:r>
    </w:p>
    <w:p w14:paraId="613605F2" w14:textId="77777777" w:rsidR="001940D8" w:rsidRPr="001940D8" w:rsidRDefault="001940D8" w:rsidP="001940D8">
      <w:pPr>
        <w:rPr>
          <w:rFonts w:eastAsia="Arial" w:cs="Arial"/>
        </w:rPr>
      </w:pPr>
      <w:r w:rsidRPr="001940D8">
        <w:rPr>
          <w:rFonts w:eastAsia="Arial" w:cs="Arial"/>
        </w:rPr>
        <w:t xml:space="preserve">Natural England is a non-departmental public body. Our statutory purpose is to ensure that the natural environment is conserved, enhanced, and managed for the benefit of present and future generations, thereby contributing to sustainable development.   </w:t>
      </w:r>
    </w:p>
    <w:p w14:paraId="708EF2A6" w14:textId="77777777" w:rsidR="001940D8" w:rsidRPr="001940D8" w:rsidRDefault="001940D8" w:rsidP="001940D8">
      <w:pPr>
        <w:rPr>
          <w:rFonts w:eastAsia="Arial" w:cs="Arial"/>
        </w:rPr>
      </w:pPr>
      <w:r w:rsidRPr="001940D8">
        <w:rPr>
          <w:rFonts w:eastAsia="Arial" w:cs="Arial"/>
        </w:rPr>
        <w:t xml:space="preserve"> </w:t>
      </w:r>
    </w:p>
    <w:p w14:paraId="36FFAD10" w14:textId="77777777" w:rsidR="001940D8" w:rsidRPr="001940D8" w:rsidRDefault="001940D8" w:rsidP="001940D8">
      <w:pPr>
        <w:rPr>
          <w:rFonts w:eastAsia="Arial" w:cs="Arial"/>
        </w:rPr>
      </w:pPr>
      <w:r w:rsidRPr="001940D8">
        <w:rPr>
          <w:rFonts w:eastAsia="Arial" w:cs="Arial"/>
        </w:rPr>
        <w:t xml:space="preserve">Based on the plan submitted, Natural England agree with the assessment that the Neighbourhood Plan does not require an SEA or HRA. </w:t>
      </w:r>
    </w:p>
    <w:p w14:paraId="099F01E1" w14:textId="77777777" w:rsidR="001940D8" w:rsidRPr="001940D8" w:rsidRDefault="001940D8" w:rsidP="001940D8">
      <w:pPr>
        <w:rPr>
          <w:rFonts w:eastAsia="Arial" w:cs="Arial"/>
        </w:rPr>
      </w:pPr>
      <w:r w:rsidRPr="001940D8">
        <w:rPr>
          <w:rFonts w:eastAsia="Arial" w:cs="Arial"/>
        </w:rPr>
        <w:t xml:space="preserve"> </w:t>
      </w:r>
    </w:p>
    <w:p w14:paraId="3417B7A8" w14:textId="77777777" w:rsidR="001940D8" w:rsidRPr="001940D8" w:rsidRDefault="001940D8" w:rsidP="001940D8">
      <w:pPr>
        <w:rPr>
          <w:rFonts w:eastAsia="Arial" w:cs="Arial"/>
        </w:rPr>
      </w:pPr>
      <w:r w:rsidRPr="001940D8">
        <w:rPr>
          <w:rFonts w:eastAsia="Arial" w:cs="Arial"/>
        </w:rPr>
        <w:t xml:space="preserve">Should the proposal change, please consult us again. </w:t>
      </w:r>
    </w:p>
    <w:p w14:paraId="0CED743D" w14:textId="77777777" w:rsidR="001940D8" w:rsidRPr="001940D8" w:rsidRDefault="001940D8" w:rsidP="001940D8">
      <w:pPr>
        <w:rPr>
          <w:rFonts w:eastAsia="Arial" w:cs="Arial"/>
        </w:rPr>
      </w:pPr>
      <w:r w:rsidRPr="001940D8">
        <w:rPr>
          <w:rFonts w:eastAsia="Arial" w:cs="Arial"/>
        </w:rPr>
        <w:t xml:space="preserve"> </w:t>
      </w:r>
    </w:p>
    <w:p w14:paraId="0C90F139" w14:textId="77777777" w:rsidR="001940D8" w:rsidRPr="001940D8" w:rsidRDefault="001940D8" w:rsidP="001940D8">
      <w:pPr>
        <w:rPr>
          <w:rFonts w:eastAsia="Arial" w:cs="Arial"/>
        </w:rPr>
      </w:pPr>
      <w:r w:rsidRPr="001940D8">
        <w:rPr>
          <w:rFonts w:eastAsia="Arial" w:cs="Arial"/>
        </w:rPr>
        <w:t xml:space="preserve">If you have any queries relating to this advice, please contact me on the details below. </w:t>
      </w:r>
    </w:p>
    <w:p w14:paraId="2F82DFDD" w14:textId="77777777" w:rsidR="001940D8" w:rsidRPr="001940D8" w:rsidRDefault="001940D8" w:rsidP="001940D8">
      <w:pPr>
        <w:rPr>
          <w:rFonts w:eastAsia="Arial" w:cs="Arial"/>
        </w:rPr>
      </w:pPr>
      <w:r w:rsidRPr="001940D8">
        <w:rPr>
          <w:rFonts w:eastAsia="Arial" w:cs="Arial"/>
        </w:rPr>
        <w:t xml:space="preserve"> </w:t>
      </w:r>
    </w:p>
    <w:p w14:paraId="4AD2F80D" w14:textId="77777777" w:rsidR="001940D8" w:rsidRPr="001940D8" w:rsidRDefault="001940D8" w:rsidP="001940D8">
      <w:pPr>
        <w:rPr>
          <w:rFonts w:eastAsia="Arial" w:cs="Arial"/>
        </w:rPr>
      </w:pPr>
      <w:r w:rsidRPr="001940D8">
        <w:rPr>
          <w:rFonts w:eastAsia="Arial" w:cs="Arial"/>
        </w:rPr>
        <w:t xml:space="preserve">Yours sincerely, </w:t>
      </w:r>
    </w:p>
    <w:p w14:paraId="1A82F19A" w14:textId="77777777" w:rsidR="001940D8" w:rsidRPr="001940D8" w:rsidRDefault="001940D8" w:rsidP="001940D8">
      <w:pPr>
        <w:rPr>
          <w:rFonts w:eastAsia="Arial" w:cs="Arial"/>
        </w:rPr>
      </w:pPr>
      <w:r w:rsidRPr="001940D8">
        <w:rPr>
          <w:rFonts w:eastAsia="Arial" w:cs="Arial"/>
        </w:rPr>
        <w:t xml:space="preserve">Ellen </w:t>
      </w:r>
    </w:p>
    <w:p w14:paraId="2C7B637C" w14:textId="77777777" w:rsidR="001940D8" w:rsidRPr="001940D8" w:rsidRDefault="001940D8" w:rsidP="001940D8">
      <w:pPr>
        <w:rPr>
          <w:rFonts w:eastAsia="Arial" w:cs="Arial"/>
        </w:rPr>
      </w:pPr>
      <w:r w:rsidRPr="001940D8">
        <w:rPr>
          <w:rFonts w:eastAsia="Arial" w:cs="Arial"/>
        </w:rPr>
        <w:t xml:space="preserve"> </w:t>
      </w:r>
    </w:p>
    <w:p w14:paraId="14A44AEA" w14:textId="77777777" w:rsidR="001940D8" w:rsidRPr="001940D8" w:rsidRDefault="001940D8" w:rsidP="001940D8">
      <w:pPr>
        <w:rPr>
          <w:rFonts w:eastAsia="Arial" w:cs="Arial"/>
        </w:rPr>
      </w:pPr>
      <w:r w:rsidRPr="001940D8">
        <w:rPr>
          <w:rFonts w:eastAsia="Arial" w:cs="Arial"/>
        </w:rPr>
        <w:t xml:space="preserve">Ellen Satchwell </w:t>
      </w:r>
    </w:p>
    <w:p w14:paraId="7DDAB5B1" w14:textId="77777777" w:rsidR="001940D8" w:rsidRPr="001940D8" w:rsidRDefault="001940D8" w:rsidP="001940D8">
      <w:pPr>
        <w:rPr>
          <w:rFonts w:eastAsia="Arial" w:cs="Arial"/>
        </w:rPr>
      </w:pPr>
      <w:r w:rsidRPr="001940D8">
        <w:rPr>
          <w:rFonts w:eastAsia="Arial" w:cs="Arial"/>
        </w:rPr>
        <w:t>Sustainable Development Lead Adviser</w:t>
      </w:r>
    </w:p>
    <w:p w14:paraId="4A793A77" w14:textId="77777777" w:rsidR="001940D8" w:rsidRPr="001940D8" w:rsidRDefault="001940D8" w:rsidP="001940D8">
      <w:pPr>
        <w:rPr>
          <w:rFonts w:eastAsia="Arial" w:cs="Arial"/>
        </w:rPr>
      </w:pPr>
      <w:r w:rsidRPr="001940D8">
        <w:rPr>
          <w:rFonts w:eastAsia="Arial" w:cs="Arial"/>
        </w:rPr>
        <w:t xml:space="preserve">Thames Solent Team | Natural England </w:t>
      </w:r>
    </w:p>
    <w:p w14:paraId="27C4C81D" w14:textId="77777777" w:rsidR="001940D8" w:rsidRPr="001940D8" w:rsidRDefault="001940D8" w:rsidP="001940D8">
      <w:pPr>
        <w:rPr>
          <w:rFonts w:eastAsia="Arial" w:cs="Arial"/>
        </w:rPr>
      </w:pPr>
      <w:r w:rsidRPr="001940D8">
        <w:rPr>
          <w:rFonts w:eastAsia="Arial" w:cs="Arial"/>
        </w:rPr>
        <w:t>07899902408</w:t>
      </w:r>
    </w:p>
    <w:p w14:paraId="433DD50E" w14:textId="77777777" w:rsidR="001940D8" w:rsidRPr="001940D8" w:rsidRDefault="001940D8" w:rsidP="001940D8">
      <w:pPr>
        <w:rPr>
          <w:rFonts w:eastAsia="Arial" w:cs="Arial"/>
        </w:rPr>
      </w:pPr>
      <w:r w:rsidRPr="001940D8">
        <w:rPr>
          <w:rFonts w:eastAsia="Arial" w:cs="Arial"/>
        </w:rPr>
        <w:t xml:space="preserve"> </w:t>
      </w:r>
    </w:p>
    <w:p w14:paraId="36234FBB" w14:textId="77777777" w:rsidR="001A3CB9" w:rsidRDefault="002119F6" w:rsidP="001940D8">
      <w:pPr>
        <w:rPr>
          <w:rFonts w:eastAsia="Arial" w:cs="Arial"/>
          <w:b/>
        </w:rPr>
      </w:pPr>
      <w:hyperlink r:id="rId13" w:history="1">
        <w:r w:rsidR="001940D8" w:rsidRPr="001940D8">
          <w:rPr>
            <w:rStyle w:val="Hyperlink"/>
            <w:rFonts w:eastAsia="Arial" w:cs="Arial"/>
          </w:rPr>
          <w:t>https://www.gov.uk/natural-england</w:t>
        </w:r>
      </w:hyperlink>
      <w:r w:rsidR="001940D8" w:rsidRPr="001940D8">
        <w:rPr>
          <w:rFonts w:eastAsia="Arial" w:cs="Arial"/>
        </w:rPr>
        <w:t xml:space="preserve"> </w:t>
      </w:r>
    </w:p>
    <w:p w14:paraId="03B68404" w14:textId="77777777" w:rsidR="001940D8" w:rsidRDefault="001940D8" w:rsidP="000778C1">
      <w:pPr>
        <w:rPr>
          <w:rFonts w:eastAsia="Arial" w:cs="Arial"/>
          <w:b/>
        </w:rPr>
      </w:pPr>
    </w:p>
    <w:p w14:paraId="0BF34115" w14:textId="77777777" w:rsidR="001940D8" w:rsidRPr="000778C1" w:rsidRDefault="008061BB" w:rsidP="000778C1">
      <w:pPr>
        <w:rPr>
          <w:rFonts w:eastAsia="Arial" w:cs="Arial"/>
          <w:b/>
        </w:rPr>
      </w:pPr>
      <w:r>
        <w:rPr>
          <w:rFonts w:eastAsia="Arial" w:cs="Arial"/>
          <w:b/>
        </w:rPr>
        <w:br w:type="page"/>
      </w:r>
    </w:p>
    <w:p w14:paraId="0E147BE1" w14:textId="77777777" w:rsidR="008869D2" w:rsidRPr="00A95895" w:rsidRDefault="008869D2" w:rsidP="008869D2">
      <w:pPr>
        <w:pStyle w:val="Heading1"/>
      </w:pPr>
      <w:r w:rsidRPr="00A95895">
        <w:t>APPENDIX 2 – Note on the ‘People over Wind’ Court of Justice of the European Union (CJEU) case</w:t>
      </w:r>
    </w:p>
    <w:p w14:paraId="42E11186" w14:textId="77777777" w:rsidR="008869D2" w:rsidRPr="00A95895" w:rsidRDefault="008869D2" w:rsidP="008869D2">
      <w:pPr>
        <w:pStyle w:val="luctext"/>
        <w:ind w:firstLine="0"/>
        <w:jc w:val="both"/>
      </w:pPr>
    </w:p>
    <w:p w14:paraId="4F6A10A7" w14:textId="77777777" w:rsidR="008869D2" w:rsidRPr="00A95895" w:rsidRDefault="008869D2" w:rsidP="008869D2">
      <w:pPr>
        <w:pStyle w:val="luctext"/>
        <w:tabs>
          <w:tab w:val="left" w:pos="1540"/>
        </w:tabs>
        <w:spacing w:after="0" w:line="240" w:lineRule="auto"/>
        <w:ind w:left="1560" w:right="169" w:hanging="851"/>
        <w:jc w:val="both"/>
        <w:rPr>
          <w:rFonts w:asciiTheme="minorHAnsi" w:hAnsiTheme="minorHAnsi"/>
          <w:sz w:val="24"/>
          <w:szCs w:val="24"/>
        </w:rPr>
      </w:pPr>
      <w:r w:rsidRPr="00A95895">
        <w:rPr>
          <w:rFonts w:asciiTheme="minorHAnsi" w:hAnsiTheme="minorHAnsi"/>
          <w:sz w:val="24"/>
          <w:szCs w:val="24"/>
        </w:rPr>
        <w:t>A2.1</w:t>
      </w:r>
      <w:r w:rsidRPr="00A95895">
        <w:rPr>
          <w:rFonts w:asciiTheme="minorHAnsi" w:hAnsiTheme="minorHAnsi"/>
          <w:sz w:val="24"/>
          <w:szCs w:val="24"/>
        </w:rPr>
        <w:tab/>
        <w:t>This Appendix provides an update to the HRA Screening in light of the recent ‘People over Wind’ Court of Justice of the European Union (CJEU) case</w:t>
      </w:r>
      <w:r w:rsidRPr="00A95895">
        <w:rPr>
          <w:rStyle w:val="FootnoteReference"/>
          <w:rFonts w:asciiTheme="minorHAnsi" w:hAnsiTheme="minorHAnsi"/>
          <w:sz w:val="24"/>
          <w:szCs w:val="24"/>
        </w:rPr>
        <w:footnoteReference w:id="6"/>
      </w:r>
      <w:r w:rsidRPr="00A95895">
        <w:rPr>
          <w:rFonts w:asciiTheme="minorHAnsi" w:hAnsiTheme="minorHAnsi"/>
          <w:sz w:val="24"/>
          <w:szCs w:val="24"/>
        </w:rPr>
        <w:t xml:space="preserve"> which ruled that </w:t>
      </w:r>
      <w:r w:rsidRPr="00A95895">
        <w:rPr>
          <w:rFonts w:asciiTheme="minorHAnsi" w:hAnsiTheme="minorHAnsi"/>
          <w:i/>
          <w:sz w:val="24"/>
          <w:szCs w:val="24"/>
        </w:rPr>
        <w:t>where there would be</w:t>
      </w:r>
      <w:r w:rsidRPr="00A95895">
        <w:rPr>
          <w:rFonts w:asciiTheme="minorHAnsi" w:hAnsiTheme="minorHAnsi"/>
          <w:sz w:val="24"/>
          <w:szCs w:val="24"/>
        </w:rPr>
        <w:t xml:space="preserve"> likely significant effects at the HRA Stage 1 Screening stage, mitigation measures (specifically measures which avoid or reduce adverse effects) should be assessed as part of an Appropriate Assessment, and should not be taken into account at the screening stage. </w:t>
      </w:r>
    </w:p>
    <w:p w14:paraId="330DC1BE" w14:textId="77777777" w:rsidR="008869D2" w:rsidRPr="005E5A48" w:rsidRDefault="008869D2" w:rsidP="008869D2">
      <w:pPr>
        <w:pStyle w:val="luctext"/>
        <w:tabs>
          <w:tab w:val="left" w:pos="1540"/>
        </w:tabs>
        <w:spacing w:after="0" w:line="240" w:lineRule="auto"/>
        <w:ind w:left="1560" w:right="169" w:hanging="851"/>
        <w:jc w:val="both"/>
        <w:rPr>
          <w:rFonts w:asciiTheme="minorHAnsi" w:hAnsiTheme="minorHAnsi"/>
          <w:sz w:val="24"/>
          <w:szCs w:val="24"/>
        </w:rPr>
      </w:pPr>
      <w:r w:rsidRPr="00A95895">
        <w:rPr>
          <w:rFonts w:asciiTheme="minorHAnsi" w:hAnsiTheme="minorHAnsi"/>
          <w:sz w:val="24"/>
          <w:szCs w:val="24"/>
        </w:rPr>
        <w:t>A2.2</w:t>
      </w:r>
      <w:r w:rsidRPr="00A95895">
        <w:rPr>
          <w:rFonts w:asciiTheme="minorHAnsi" w:hAnsiTheme="minorHAnsi"/>
          <w:sz w:val="24"/>
          <w:szCs w:val="24"/>
        </w:rPr>
        <w:tab/>
      </w:r>
      <w:r w:rsidR="00A95895">
        <w:rPr>
          <w:rFonts w:asciiTheme="minorHAnsi" w:hAnsiTheme="minorHAnsi"/>
          <w:sz w:val="24"/>
          <w:szCs w:val="24"/>
        </w:rPr>
        <w:t xml:space="preserve">Buckinghamshire Council </w:t>
      </w:r>
      <w:r w:rsidRPr="00A95895">
        <w:rPr>
          <w:rFonts w:asciiTheme="minorHAnsi" w:hAnsiTheme="minorHAnsi"/>
          <w:sz w:val="24"/>
          <w:szCs w:val="24"/>
        </w:rPr>
        <w:t xml:space="preserve">considers  that in re-applying the criteria in para 4.1 of this HRA Screening on the likely the screening outcome and </w:t>
      </w:r>
      <w:r w:rsidRPr="005E5A48">
        <w:rPr>
          <w:rFonts w:asciiTheme="minorHAnsi" w:hAnsiTheme="minorHAnsi"/>
          <w:sz w:val="24"/>
          <w:szCs w:val="24"/>
        </w:rPr>
        <w:t xml:space="preserve">considering the ‘People over Wind’ CJEU case, there would be </w:t>
      </w:r>
      <w:r w:rsidRPr="005E5A48">
        <w:rPr>
          <w:rFonts w:asciiTheme="minorHAnsi" w:hAnsiTheme="minorHAnsi"/>
          <w:i/>
          <w:sz w:val="24"/>
          <w:szCs w:val="24"/>
        </w:rPr>
        <w:t>still no likely significant effect</w:t>
      </w:r>
      <w:r w:rsidRPr="005E5A48">
        <w:rPr>
          <w:rFonts w:asciiTheme="minorHAnsi" w:hAnsiTheme="minorHAnsi"/>
          <w:sz w:val="24"/>
          <w:szCs w:val="24"/>
        </w:rPr>
        <w:t xml:space="preserve"> because the plan is substantively the same as that assessed in 2017 and as described in para </w:t>
      </w:r>
      <w:r w:rsidR="005E5A48" w:rsidRPr="005E5A48">
        <w:rPr>
          <w:rFonts w:asciiTheme="minorHAnsi" w:hAnsiTheme="minorHAnsi"/>
          <w:sz w:val="24"/>
          <w:szCs w:val="24"/>
        </w:rPr>
        <w:t>6.1</w:t>
      </w:r>
      <w:r w:rsidRPr="005E5A48">
        <w:rPr>
          <w:rFonts w:asciiTheme="minorHAnsi" w:hAnsiTheme="minorHAnsi"/>
          <w:sz w:val="24"/>
          <w:szCs w:val="24"/>
        </w:rPr>
        <w:t xml:space="preserve"> of the HRA Screening i.e. there are no land allocations and development coming forward is restricted</w:t>
      </w:r>
      <w:r w:rsidR="005E5A48" w:rsidRPr="005E5A48">
        <w:rPr>
          <w:rFonts w:asciiTheme="minorHAnsi" w:hAnsiTheme="minorHAnsi"/>
          <w:sz w:val="24"/>
          <w:szCs w:val="24"/>
        </w:rPr>
        <w:t xml:space="preserve"> to within settlement boundary for North Marston village</w:t>
      </w:r>
    </w:p>
    <w:p w14:paraId="31CE5F28" w14:textId="77777777" w:rsidR="008869D2" w:rsidRPr="008869D2" w:rsidRDefault="008869D2" w:rsidP="008869D2">
      <w:pPr>
        <w:pStyle w:val="luctext"/>
        <w:ind w:left="1560" w:hanging="851"/>
        <w:rPr>
          <w:rFonts w:asciiTheme="minorHAnsi" w:hAnsiTheme="minorHAnsi"/>
          <w:sz w:val="24"/>
          <w:szCs w:val="24"/>
        </w:rPr>
      </w:pPr>
      <w:r w:rsidRPr="005E5A48">
        <w:rPr>
          <w:rFonts w:asciiTheme="minorHAnsi" w:hAnsiTheme="minorHAnsi"/>
          <w:sz w:val="24"/>
          <w:szCs w:val="24"/>
        </w:rPr>
        <w:t>A2.3</w:t>
      </w:r>
      <w:r w:rsidRPr="005E5A48">
        <w:rPr>
          <w:rFonts w:asciiTheme="minorHAnsi" w:hAnsiTheme="minorHAnsi"/>
          <w:sz w:val="24"/>
          <w:szCs w:val="24"/>
        </w:rPr>
        <w:tab/>
      </w:r>
      <w:r w:rsidR="00A95895" w:rsidRPr="005E5A48">
        <w:rPr>
          <w:rFonts w:asciiTheme="minorHAnsi" w:hAnsiTheme="minorHAnsi"/>
          <w:sz w:val="24"/>
          <w:szCs w:val="24"/>
        </w:rPr>
        <w:t>The council</w:t>
      </w:r>
      <w:r w:rsidRPr="005E5A48">
        <w:rPr>
          <w:rFonts w:asciiTheme="minorHAnsi" w:hAnsiTheme="minorHAnsi"/>
          <w:sz w:val="24"/>
          <w:szCs w:val="24"/>
        </w:rPr>
        <w:t xml:space="preserve"> therefore considers there is no reason to alter the screening outcome identified in </w:t>
      </w:r>
      <w:r w:rsidR="005E5A48" w:rsidRPr="005E5A48">
        <w:rPr>
          <w:rFonts w:asciiTheme="minorHAnsi" w:hAnsiTheme="minorHAnsi"/>
          <w:sz w:val="24"/>
          <w:szCs w:val="24"/>
        </w:rPr>
        <w:t>para 6.1</w:t>
      </w:r>
      <w:r w:rsidRPr="005E5A48">
        <w:rPr>
          <w:rFonts w:asciiTheme="minorHAnsi" w:hAnsiTheme="minorHAnsi"/>
          <w:sz w:val="24"/>
          <w:szCs w:val="24"/>
        </w:rPr>
        <w:t xml:space="preserve"> of this report and the neighbourhood plan is not anticipated to have a significant effe</w:t>
      </w:r>
      <w:r w:rsidRPr="00A95895">
        <w:rPr>
          <w:rFonts w:asciiTheme="minorHAnsi" w:hAnsiTheme="minorHAnsi"/>
          <w:sz w:val="24"/>
          <w:szCs w:val="24"/>
        </w:rPr>
        <w:t>ct on Chiltern Beechwoods SAC.</w:t>
      </w:r>
    </w:p>
    <w:p w14:paraId="55253FCC" w14:textId="77777777" w:rsidR="001A3CB9" w:rsidRPr="0032194A" w:rsidRDefault="001A3CB9" w:rsidP="001A3CB9">
      <w:pPr>
        <w:tabs>
          <w:tab w:val="left" w:pos="1540"/>
        </w:tabs>
        <w:spacing w:after="0" w:line="240" w:lineRule="auto"/>
        <w:ind w:left="567" w:right="169"/>
      </w:pPr>
    </w:p>
    <w:p w14:paraId="110D4CC7" w14:textId="77777777" w:rsidR="00AA5232" w:rsidRDefault="00AA5232" w:rsidP="00056AD1"/>
    <w:sectPr w:rsidR="00AA5232" w:rsidSect="00962DB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7AF4" w14:textId="77777777" w:rsidR="002119F6" w:rsidRDefault="002119F6" w:rsidP="009651F2">
      <w:pPr>
        <w:spacing w:after="0" w:line="240" w:lineRule="auto"/>
      </w:pPr>
      <w:r>
        <w:separator/>
      </w:r>
    </w:p>
  </w:endnote>
  <w:endnote w:type="continuationSeparator" w:id="0">
    <w:p w14:paraId="0A031850" w14:textId="77777777" w:rsidR="002119F6" w:rsidRDefault="002119F6"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ok">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BAD6" w14:textId="77777777" w:rsidR="00DC08EE" w:rsidRDefault="00DC08EE" w:rsidP="00962DB9">
    <w:pPr>
      <w:pStyle w:val="Footer"/>
      <w:pBdr>
        <w:top w:val="single" w:sz="4" w:space="1" w:color="auto"/>
      </w:pBdr>
    </w:pPr>
    <w:r>
      <w:fldChar w:fldCharType="begin"/>
    </w:r>
    <w:r>
      <w:instrText xml:space="preserve"> TITLE  \* MERGEFORMAT </w:instrText>
    </w:r>
    <w:r>
      <w:fldChar w:fldCharType="end"/>
    </w:r>
    <w:r>
      <w:t>North Marston Neighbourhood Plan – SEA and HRA Screening Opinion</w:t>
    </w:r>
    <w:r>
      <w:tab/>
      <w:t xml:space="preserve">Page </w:t>
    </w:r>
    <w:r>
      <w:fldChar w:fldCharType="begin"/>
    </w:r>
    <w:r>
      <w:instrText xml:space="preserve"> PAGE  \* MERGEFORMAT </w:instrText>
    </w:r>
    <w:r>
      <w:fldChar w:fldCharType="separate"/>
    </w:r>
    <w:r w:rsidR="008061BB">
      <w:rPr>
        <w:noProof/>
      </w:rPr>
      <w:t>3</w:t>
    </w:r>
    <w:r>
      <w:fldChar w:fldCharType="end"/>
    </w:r>
    <w:r>
      <w:t xml:space="preserve"> of </w:t>
    </w:r>
    <w:r w:rsidR="002119F6">
      <w:fldChar w:fldCharType="begin"/>
    </w:r>
    <w:r w:rsidR="002119F6">
      <w:instrText xml:space="preserve"> NUMPAGES  \* MERGEFORMAT </w:instrText>
    </w:r>
    <w:r w:rsidR="002119F6">
      <w:fldChar w:fldCharType="separate"/>
    </w:r>
    <w:r w:rsidR="008061BB">
      <w:rPr>
        <w:noProof/>
      </w:rPr>
      <w:t>29</w:t>
    </w:r>
    <w:r w:rsidR="002119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FB97" w14:textId="77777777" w:rsidR="002119F6" w:rsidRDefault="002119F6" w:rsidP="009651F2">
      <w:pPr>
        <w:spacing w:after="0" w:line="240" w:lineRule="auto"/>
      </w:pPr>
      <w:r>
        <w:separator/>
      </w:r>
    </w:p>
  </w:footnote>
  <w:footnote w:type="continuationSeparator" w:id="0">
    <w:p w14:paraId="767462C2" w14:textId="77777777" w:rsidR="002119F6" w:rsidRDefault="002119F6" w:rsidP="009651F2">
      <w:pPr>
        <w:spacing w:after="0" w:line="240" w:lineRule="auto"/>
      </w:pPr>
      <w:r>
        <w:continuationSeparator/>
      </w:r>
    </w:p>
  </w:footnote>
  <w:footnote w:id="1">
    <w:p w14:paraId="1134B5BA" w14:textId="77777777" w:rsidR="00DC08EE" w:rsidRPr="0032194A" w:rsidRDefault="00DC08EE" w:rsidP="004D772A">
      <w:r w:rsidRPr="0032194A">
        <w:rPr>
          <w:rStyle w:val="FootnoteReference"/>
        </w:rPr>
        <w:footnoteRef/>
      </w:r>
      <w:r w:rsidRPr="0032194A">
        <w:t xml:space="preserve"> Source: Annex II of SEA Directive 2001/42/EC</w:t>
      </w:r>
    </w:p>
  </w:footnote>
  <w:footnote w:id="2">
    <w:p w14:paraId="2E2C4D14" w14:textId="77777777" w:rsidR="00DC08EE" w:rsidRPr="008C73F4" w:rsidRDefault="00DC08EE" w:rsidP="008869D2">
      <w:pPr>
        <w:pStyle w:val="FootnoteText"/>
        <w:rPr>
          <w:lang w:val="en-US"/>
        </w:rPr>
      </w:pPr>
      <w:r>
        <w:rPr>
          <w:rStyle w:val="FootnoteReference"/>
        </w:rPr>
        <w:footnoteRef/>
      </w:r>
      <w:r>
        <w:t xml:space="preserve"> </w:t>
      </w:r>
      <w:hyperlink r:id="rId1" w:history="1">
        <w:r w:rsidRPr="008C73F4">
          <w:rPr>
            <w:color w:val="0000FF"/>
            <w:sz w:val="22"/>
            <w:szCs w:val="22"/>
            <w:u w:val="single"/>
          </w:rPr>
          <w:t>https://www.legislation.gov.uk/uksi/2017/1012/regulation/106/made</w:t>
        </w:r>
      </w:hyperlink>
    </w:p>
  </w:footnote>
  <w:footnote w:id="3">
    <w:p w14:paraId="7495CE0E" w14:textId="77777777" w:rsidR="00DC08EE" w:rsidRDefault="00DC08EE" w:rsidP="008869D2">
      <w:pPr>
        <w:pStyle w:val="FootnoteText"/>
      </w:pPr>
      <w:r>
        <w:rPr>
          <w:rStyle w:val="FootnoteReference"/>
        </w:rPr>
        <w:footnoteRef/>
      </w:r>
      <w:r>
        <w:t xml:space="preserve"> </w:t>
      </w:r>
      <w:r w:rsidRPr="00996B02">
        <w:t>Case C 323/17, REQUEST for a preliminary ruling under Article 267 TFEU from the High Court (Ireland), made by decision of 10 May 2017, received at the Court on 30 May 2017, in the proceedings People Over Wind, Peter Sweetman</w:t>
      </w:r>
    </w:p>
  </w:footnote>
  <w:footnote w:id="4">
    <w:p w14:paraId="320EEE77" w14:textId="77777777" w:rsidR="00DC08EE" w:rsidRDefault="00DC08EE" w:rsidP="008869D2">
      <w:pPr>
        <w:pStyle w:val="FootnoteText"/>
      </w:pPr>
      <w:r>
        <w:rPr>
          <w:rStyle w:val="FootnoteReference"/>
        </w:rPr>
        <w:footnoteRef/>
      </w:r>
      <w:r>
        <w:t xml:space="preserve"> </w:t>
      </w:r>
      <w:r w:rsidRPr="00335988">
        <w:t>ECJ Case C-127/02 “Waddenzee‟ Jan 2004.</w:t>
      </w:r>
    </w:p>
  </w:footnote>
  <w:footnote w:id="5">
    <w:p w14:paraId="01DF1CFB" w14:textId="77777777" w:rsidR="00DC08EE" w:rsidRDefault="00DC08EE" w:rsidP="008869D2">
      <w:pPr>
        <w:pStyle w:val="FootnoteText"/>
      </w:pPr>
      <w:r>
        <w:rPr>
          <w:rStyle w:val="FootnoteReference"/>
        </w:rPr>
        <w:footnoteRef/>
      </w:r>
      <w:r>
        <w:t xml:space="preserve"> </w:t>
      </w:r>
      <w:r w:rsidRPr="00335988">
        <w:t xml:space="preserve">Advocate General’s Opinion to CJEU in Case C-258/11 Sweetman and others v An Bord </w:t>
      </w:r>
      <w:r w:rsidRPr="00335988">
        <w:t>Pleanala 22nd Nov 2012.</w:t>
      </w:r>
    </w:p>
  </w:footnote>
  <w:footnote w:id="6">
    <w:p w14:paraId="6767832D" w14:textId="77777777" w:rsidR="00DC08EE" w:rsidRDefault="00DC08EE" w:rsidP="008869D2">
      <w:pPr>
        <w:pStyle w:val="FootnoteText"/>
      </w:pPr>
      <w:r>
        <w:rPr>
          <w:rStyle w:val="FootnoteReference"/>
        </w:rPr>
        <w:footnoteRef/>
      </w:r>
      <w:r>
        <w:t xml:space="preserve"> </w:t>
      </w:r>
      <w:r w:rsidRPr="00996B02">
        <w:t>Case C 323/17, REQUEST for a preliminary ruling under Article 267 TFEU from the High Court (Ireland), made by decision of 10 May 2017, received at the Court on 30 May 2017, in the proceedings People Over Wind, Peter Sweetman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B9E"/>
    <w:multiLevelType w:val="multilevel"/>
    <w:tmpl w:val="4B4624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6F7C28"/>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E408E"/>
    <w:multiLevelType w:val="hybridMultilevel"/>
    <w:tmpl w:val="70C22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711"/>
    <w:multiLevelType w:val="hybridMultilevel"/>
    <w:tmpl w:val="909048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0E7"/>
    <w:multiLevelType w:val="hybridMultilevel"/>
    <w:tmpl w:val="63B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14366"/>
    <w:multiLevelType w:val="multilevel"/>
    <w:tmpl w:val="C9009D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0F7220"/>
    <w:multiLevelType w:val="hybridMultilevel"/>
    <w:tmpl w:val="FF9C986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7" w15:restartNumberingAfterBreak="0">
    <w:nsid w:val="2C7A08E2"/>
    <w:multiLevelType w:val="hybridMultilevel"/>
    <w:tmpl w:val="B97EC1A4"/>
    <w:lvl w:ilvl="0" w:tplc="DEBEB4F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19C4F10">
      <w:numFmt w:val="bullet"/>
      <w:lvlText w:val="•"/>
      <w:lvlJc w:val="left"/>
      <w:pPr>
        <w:ind w:left="2160" w:hanging="360"/>
      </w:pPr>
      <w:rPr>
        <w:rFonts w:ascii="Verdana" w:eastAsia="Calibri"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B5F74"/>
    <w:multiLevelType w:val="hybridMultilevel"/>
    <w:tmpl w:val="40520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306E76"/>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FB14A86"/>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7546FF"/>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489373C"/>
    <w:multiLevelType w:val="multilevel"/>
    <w:tmpl w:val="3446DA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520" w:hanging="1800"/>
      </w:pPr>
      <w:rPr>
        <w:rFonts w:cs="Arial" w:hint="default"/>
      </w:rPr>
    </w:lvl>
  </w:abstractNum>
  <w:abstractNum w:abstractNumId="13" w15:restartNumberingAfterBreak="0">
    <w:nsid w:val="37947996"/>
    <w:multiLevelType w:val="hybridMultilevel"/>
    <w:tmpl w:val="663C954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4" w15:restartNumberingAfterBreak="0">
    <w:nsid w:val="38A31517"/>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F625E38"/>
    <w:multiLevelType w:val="hybridMultilevel"/>
    <w:tmpl w:val="B6125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B6BC4"/>
    <w:multiLevelType w:val="multilevel"/>
    <w:tmpl w:val="F8D6D478"/>
    <w:lvl w:ilvl="0">
      <w:start w:val="5"/>
      <w:numFmt w:val="decimal"/>
      <w:lvlText w:val="%1"/>
      <w:lvlJc w:val="left"/>
      <w:pPr>
        <w:ind w:left="360" w:hanging="360"/>
      </w:pPr>
      <w:rPr>
        <w:rFonts w:hint="default"/>
      </w:rPr>
    </w:lvl>
    <w:lvl w:ilvl="1">
      <w:start w:val="1"/>
      <w:numFmt w:val="decimal"/>
      <w:lvlText w:val="%1.%2"/>
      <w:lvlJc w:val="left"/>
      <w:pPr>
        <w:ind w:left="1194" w:hanging="36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17" w15:restartNumberingAfterBreak="0">
    <w:nsid w:val="3F933BA5"/>
    <w:multiLevelType w:val="multilevel"/>
    <w:tmpl w:val="1E4CD2C2"/>
    <w:lvl w:ilvl="0">
      <w:start w:val="1"/>
      <w:numFmt w:val="decimal"/>
      <w:lvlText w:val="%1."/>
      <w:lvlJc w:val="left"/>
      <w:pPr>
        <w:ind w:left="397" w:hanging="397"/>
      </w:pPr>
      <w:rPr>
        <w:rFonts w:hint="default"/>
      </w:rPr>
    </w:lvl>
    <w:lvl w:ilvl="1">
      <w:start w:val="1"/>
      <w:numFmt w:val="decimal"/>
      <w:lvlText w:val="%1.%2"/>
      <w:lvlJc w:val="left"/>
      <w:pPr>
        <w:ind w:left="1106" w:hanging="681"/>
      </w:pPr>
      <w:rPr>
        <w:rFonts w:hint="default"/>
        <w:b w:val="0"/>
        <w:i w:val="0"/>
        <w:smallCaps w:val="0"/>
        <w:strike w:val="0"/>
        <w:color w:val="538135" w:themeColor="accent6" w:themeShade="BF"/>
        <w:sz w:val="22"/>
        <w:szCs w:val="22"/>
        <w:u w:val="none"/>
        <w:vertAlign w:val="baseline"/>
        <w:lang w:val="en-U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204DA4"/>
    <w:multiLevelType w:val="hybridMultilevel"/>
    <w:tmpl w:val="C046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B0F47"/>
    <w:multiLevelType w:val="hybridMultilevel"/>
    <w:tmpl w:val="945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002CC"/>
    <w:multiLevelType w:val="multilevel"/>
    <w:tmpl w:val="244496E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decimal"/>
      <w:lvlText w:val="Appendix %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00A4960"/>
    <w:multiLevelType w:val="hybridMultilevel"/>
    <w:tmpl w:val="7658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7279E"/>
    <w:multiLevelType w:val="multilevel"/>
    <w:tmpl w:val="D5A48A8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237875"/>
    <w:multiLevelType w:val="hybridMultilevel"/>
    <w:tmpl w:val="9F783B1C"/>
    <w:lvl w:ilvl="0" w:tplc="12B06768">
      <w:start w:val="1"/>
      <w:numFmt w:val="decimal"/>
      <w:lvlText w:val="%1."/>
      <w:lvlJc w:val="left"/>
      <w:pPr>
        <w:ind w:left="720" w:hanging="360"/>
      </w:pPr>
      <w:rPr>
        <w:rFonts w:ascii="Arial" w:eastAsia="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17B8D"/>
    <w:multiLevelType w:val="hybridMultilevel"/>
    <w:tmpl w:val="5D40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679DA"/>
    <w:multiLevelType w:val="hybridMultilevel"/>
    <w:tmpl w:val="D252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62EA5"/>
    <w:multiLevelType w:val="hybridMultilevel"/>
    <w:tmpl w:val="413C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0256A"/>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4D0682"/>
    <w:multiLevelType w:val="hybridMultilevel"/>
    <w:tmpl w:val="9AA4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74BA3"/>
    <w:multiLevelType w:val="hybridMultilevel"/>
    <w:tmpl w:val="CE6C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C466D"/>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B72A8B"/>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31A6F69"/>
    <w:multiLevelType w:val="multilevel"/>
    <w:tmpl w:val="3A94A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197157"/>
    <w:multiLevelType w:val="hybridMultilevel"/>
    <w:tmpl w:val="D7F0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F3F10"/>
    <w:multiLevelType w:val="hybridMultilevel"/>
    <w:tmpl w:val="0D746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D916BD"/>
    <w:multiLevelType w:val="hybridMultilevel"/>
    <w:tmpl w:val="8E6AE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3"/>
  </w:num>
  <w:num w:numId="5">
    <w:abstractNumId w:val="6"/>
  </w:num>
  <w:num w:numId="6">
    <w:abstractNumId w:val="23"/>
  </w:num>
  <w:num w:numId="7">
    <w:abstractNumId w:val="4"/>
  </w:num>
  <w:num w:numId="8">
    <w:abstractNumId w:val="22"/>
  </w:num>
  <w:num w:numId="9">
    <w:abstractNumId w:val="10"/>
  </w:num>
  <w:num w:numId="10">
    <w:abstractNumId w:val="27"/>
  </w:num>
  <w:num w:numId="11">
    <w:abstractNumId w:val="24"/>
  </w:num>
  <w:num w:numId="12">
    <w:abstractNumId w:val="21"/>
  </w:num>
  <w:num w:numId="13">
    <w:abstractNumId w:val="1"/>
  </w:num>
  <w:num w:numId="14">
    <w:abstractNumId w:val="30"/>
  </w:num>
  <w:num w:numId="15">
    <w:abstractNumId w:val="2"/>
  </w:num>
  <w:num w:numId="16">
    <w:abstractNumId w:val="19"/>
  </w:num>
  <w:num w:numId="17">
    <w:abstractNumId w:val="20"/>
  </w:num>
  <w:num w:numId="18">
    <w:abstractNumId w:val="34"/>
  </w:num>
  <w:num w:numId="19">
    <w:abstractNumId w:val="7"/>
  </w:num>
  <w:num w:numId="20">
    <w:abstractNumId w:val="5"/>
  </w:num>
  <w:num w:numId="21">
    <w:abstractNumId w:val="35"/>
  </w:num>
  <w:num w:numId="22">
    <w:abstractNumId w:val="26"/>
  </w:num>
  <w:num w:numId="23">
    <w:abstractNumId w:val="32"/>
  </w:num>
  <w:num w:numId="24">
    <w:abstractNumId w:val="12"/>
  </w:num>
  <w:num w:numId="25">
    <w:abstractNumId w:val="8"/>
  </w:num>
  <w:num w:numId="26">
    <w:abstractNumId w:val="28"/>
  </w:num>
  <w:num w:numId="27">
    <w:abstractNumId w:val="15"/>
  </w:num>
  <w:num w:numId="28">
    <w:abstractNumId w:val="29"/>
  </w:num>
  <w:num w:numId="29">
    <w:abstractNumId w:val="17"/>
  </w:num>
  <w:num w:numId="30">
    <w:abstractNumId w:val="33"/>
  </w:num>
  <w:num w:numId="31">
    <w:abstractNumId w:val="3"/>
  </w:num>
  <w:num w:numId="32">
    <w:abstractNumId w:val="18"/>
  </w:num>
  <w:num w:numId="33">
    <w:abstractNumId w:val="25"/>
  </w:num>
  <w:num w:numId="34">
    <w:abstractNumId w:val="11"/>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AD1"/>
    <w:rsid w:val="00033935"/>
    <w:rsid w:val="00052A01"/>
    <w:rsid w:val="00056AD1"/>
    <w:rsid w:val="000778C1"/>
    <w:rsid w:val="000A24D0"/>
    <w:rsid w:val="000C3417"/>
    <w:rsid w:val="000F3AEB"/>
    <w:rsid w:val="00190056"/>
    <w:rsid w:val="001940D8"/>
    <w:rsid w:val="00194198"/>
    <w:rsid w:val="001A3CB9"/>
    <w:rsid w:val="001B39AE"/>
    <w:rsid w:val="002038BC"/>
    <w:rsid w:val="0020512A"/>
    <w:rsid w:val="002119F6"/>
    <w:rsid w:val="00235F20"/>
    <w:rsid w:val="00253BBD"/>
    <w:rsid w:val="00272878"/>
    <w:rsid w:val="002C3CCF"/>
    <w:rsid w:val="002F5D1A"/>
    <w:rsid w:val="00311086"/>
    <w:rsid w:val="0031534C"/>
    <w:rsid w:val="0032168C"/>
    <w:rsid w:val="0035384A"/>
    <w:rsid w:val="00362280"/>
    <w:rsid w:val="00375014"/>
    <w:rsid w:val="003D29B3"/>
    <w:rsid w:val="003D2F91"/>
    <w:rsid w:val="003D5EB4"/>
    <w:rsid w:val="004773B7"/>
    <w:rsid w:val="00477DB4"/>
    <w:rsid w:val="004C2643"/>
    <w:rsid w:val="004D772A"/>
    <w:rsid w:val="005225FC"/>
    <w:rsid w:val="005369E8"/>
    <w:rsid w:val="005732CD"/>
    <w:rsid w:val="00596B2B"/>
    <w:rsid w:val="005A4534"/>
    <w:rsid w:val="005A7EED"/>
    <w:rsid w:val="005B1CF8"/>
    <w:rsid w:val="005B3616"/>
    <w:rsid w:val="005C4CF2"/>
    <w:rsid w:val="005E5A48"/>
    <w:rsid w:val="00633CE8"/>
    <w:rsid w:val="00706260"/>
    <w:rsid w:val="00723343"/>
    <w:rsid w:val="007955EA"/>
    <w:rsid w:val="007D5B6F"/>
    <w:rsid w:val="008061BB"/>
    <w:rsid w:val="00823FA2"/>
    <w:rsid w:val="00854C95"/>
    <w:rsid w:val="00857DFC"/>
    <w:rsid w:val="00876F18"/>
    <w:rsid w:val="00885435"/>
    <w:rsid w:val="008869D2"/>
    <w:rsid w:val="008E6CE9"/>
    <w:rsid w:val="00932050"/>
    <w:rsid w:val="0094046B"/>
    <w:rsid w:val="00950C34"/>
    <w:rsid w:val="00962DB9"/>
    <w:rsid w:val="009651F2"/>
    <w:rsid w:val="009B32A3"/>
    <w:rsid w:val="009D6BDC"/>
    <w:rsid w:val="009D6D6A"/>
    <w:rsid w:val="00A06B2E"/>
    <w:rsid w:val="00A93904"/>
    <w:rsid w:val="00A95895"/>
    <w:rsid w:val="00AA5232"/>
    <w:rsid w:val="00AB7FDB"/>
    <w:rsid w:val="00B04222"/>
    <w:rsid w:val="00B75EEC"/>
    <w:rsid w:val="00BB0B92"/>
    <w:rsid w:val="00BB2A10"/>
    <w:rsid w:val="00BB7F7E"/>
    <w:rsid w:val="00BF19CB"/>
    <w:rsid w:val="00C329DF"/>
    <w:rsid w:val="00C554A6"/>
    <w:rsid w:val="00CE5AFA"/>
    <w:rsid w:val="00CF0280"/>
    <w:rsid w:val="00D14E80"/>
    <w:rsid w:val="00D56DB4"/>
    <w:rsid w:val="00DC08EE"/>
    <w:rsid w:val="00DD3CB6"/>
    <w:rsid w:val="00DE3536"/>
    <w:rsid w:val="00DF4EBD"/>
    <w:rsid w:val="00E13C18"/>
    <w:rsid w:val="00E46F2F"/>
    <w:rsid w:val="00E82AE0"/>
    <w:rsid w:val="00E853D5"/>
    <w:rsid w:val="00EC1D5E"/>
    <w:rsid w:val="00F10BB2"/>
    <w:rsid w:val="00F25BA6"/>
    <w:rsid w:val="00F3269F"/>
    <w:rsid w:val="00F879B8"/>
    <w:rsid w:val="00FA3123"/>
    <w:rsid w:val="00FB5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8C00"/>
  <w15:docId w15:val="{B86D39A3-F70B-8046-B22F-86C0A5D2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aliases w:val="h1,Outline1,Main Section,Unnumbered 1,Numbered 1,Unnumbered,Oscar Faber 1,Section,chapter heading,Chapter Hdg,Heading,Chapter Heading2,Ch,Chapter,2.0 Heading,Section Heading,Hoofdstuk,L1,chapter,Numbered - 1,CBC Heading 1,Level 1,H1,H11,H12,CH"/>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paragraph" w:styleId="Heading7">
    <w:name w:val="heading 7"/>
    <w:basedOn w:val="Normal"/>
    <w:next w:val="Normal"/>
    <w:link w:val="Heading7Char"/>
    <w:uiPriority w:val="9"/>
    <w:unhideWhenUsed/>
    <w:qFormat/>
    <w:rsid w:val="008869D2"/>
    <w:pPr>
      <w:keepNext/>
      <w:keepLines/>
      <w:spacing w:before="120" w:after="0" w:line="310" w:lineRule="auto"/>
      <w:outlineLvl w:val="6"/>
    </w:pPr>
    <w:rPr>
      <w:rFonts w:ascii="Verdana" w:eastAsia="Times New Roman" w:hAnsi="Verdana"/>
      <w:b/>
      <w:iCs/>
      <w:color w:val="3D804F"/>
      <w:sz w:val="3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aliases w:val="h1 Char,Outline1 Char,Main Section Char,Unnumbered 1 Char,Numbered 1 Char,Unnumbered Char,Oscar Faber 1 Char,Section Char,chapter heading Char,Chapter Hdg Char,Heading Char,Chapter Heading2 Char,Ch Char,Chapter Char,2.0 Heading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ListParagraph">
    <w:name w:val="List Paragraph"/>
    <w:basedOn w:val="Normal"/>
    <w:uiPriority w:val="34"/>
    <w:qFormat/>
    <w:rsid w:val="001A3CB9"/>
    <w:pPr>
      <w:spacing w:after="200"/>
      <w:ind w:left="720"/>
      <w:contextualSpacing/>
    </w:pPr>
    <w:rPr>
      <w:rFonts w:eastAsia="Times New Roman"/>
      <w:sz w:val="22"/>
      <w:szCs w:val="22"/>
    </w:rPr>
  </w:style>
  <w:style w:type="paragraph" w:styleId="NormalWeb">
    <w:name w:val="Normal (Web)"/>
    <w:basedOn w:val="Normal"/>
    <w:semiHidden/>
    <w:rsid w:val="001A3CB9"/>
    <w:pPr>
      <w:spacing w:before="150" w:after="150" w:line="240" w:lineRule="auto"/>
      <w:ind w:left="675" w:right="525"/>
    </w:pPr>
    <w:rPr>
      <w:rFonts w:ascii="Times New Roman" w:hAnsi="Times New Roman"/>
      <w:sz w:val="19"/>
      <w:szCs w:val="19"/>
      <w:lang w:eastAsia="en-GB"/>
    </w:rPr>
  </w:style>
  <w:style w:type="paragraph" w:styleId="NoSpacing">
    <w:name w:val="No Spacing"/>
    <w:link w:val="NoSpacingChar"/>
    <w:uiPriority w:val="1"/>
    <w:qFormat/>
    <w:rsid w:val="001A3CB9"/>
    <w:pPr>
      <w:spacing w:after="0" w:line="240" w:lineRule="auto"/>
    </w:pPr>
    <w:rPr>
      <w:rFonts w:eastAsia="Times New Roman"/>
      <w:sz w:val="22"/>
      <w:szCs w:val="22"/>
      <w:lang w:eastAsia="en-US"/>
    </w:rPr>
  </w:style>
  <w:style w:type="paragraph" w:styleId="FootnoteText">
    <w:name w:val="footnote text"/>
    <w:basedOn w:val="Normal"/>
    <w:link w:val="FootnoteTextChar"/>
    <w:rsid w:val="001A3CB9"/>
    <w:pPr>
      <w:spacing w:after="200"/>
    </w:pPr>
    <w:rPr>
      <w:rFonts w:eastAsia="Times New Roman"/>
      <w:sz w:val="20"/>
      <w:szCs w:val="20"/>
    </w:rPr>
  </w:style>
  <w:style w:type="character" w:customStyle="1" w:styleId="FootnoteTextChar">
    <w:name w:val="Footnote Text Char"/>
    <w:basedOn w:val="DefaultParagraphFont"/>
    <w:link w:val="FootnoteText"/>
    <w:rsid w:val="001A3CB9"/>
    <w:rPr>
      <w:rFonts w:eastAsia="Times New Roman"/>
      <w:lang w:eastAsia="en-US"/>
    </w:rPr>
  </w:style>
  <w:style w:type="character" w:styleId="FootnoteReference">
    <w:name w:val="footnote reference"/>
    <w:rsid w:val="001A3CB9"/>
    <w:rPr>
      <w:vertAlign w:val="superscript"/>
    </w:rPr>
  </w:style>
  <w:style w:type="paragraph" w:customStyle="1" w:styleId="Default">
    <w:name w:val="Default"/>
    <w:rsid w:val="001A3CB9"/>
    <w:pPr>
      <w:autoSpaceDE w:val="0"/>
      <w:autoSpaceDN w:val="0"/>
      <w:adjustRightInd w:val="0"/>
      <w:spacing w:after="0" w:line="240" w:lineRule="auto"/>
    </w:pPr>
    <w:rPr>
      <w:rFonts w:cs="Calibri"/>
      <w:color w:val="000000"/>
      <w:sz w:val="24"/>
      <w:szCs w:val="24"/>
    </w:rPr>
  </w:style>
  <w:style w:type="character" w:customStyle="1" w:styleId="NoSpacingChar">
    <w:name w:val="No Spacing Char"/>
    <w:link w:val="NoSpacing"/>
    <w:uiPriority w:val="1"/>
    <w:rsid w:val="001A3CB9"/>
    <w:rPr>
      <w:rFonts w:eastAsia="Times New Roman"/>
      <w:sz w:val="22"/>
      <w:szCs w:val="22"/>
      <w:lang w:eastAsia="en-US"/>
    </w:rPr>
  </w:style>
  <w:style w:type="character" w:customStyle="1" w:styleId="Heading7Char">
    <w:name w:val="Heading 7 Char"/>
    <w:basedOn w:val="DefaultParagraphFont"/>
    <w:link w:val="Heading7"/>
    <w:uiPriority w:val="9"/>
    <w:rsid w:val="008869D2"/>
    <w:rPr>
      <w:rFonts w:ascii="Verdana" w:eastAsia="Times New Roman" w:hAnsi="Verdana"/>
      <w:b/>
      <w:iCs/>
      <w:color w:val="3D804F"/>
      <w:sz w:val="34"/>
      <w:szCs w:val="22"/>
      <w:lang w:eastAsia="en-US"/>
    </w:rPr>
  </w:style>
  <w:style w:type="paragraph" w:customStyle="1" w:styleId="luctext">
    <w:name w:val="luctext"/>
    <w:basedOn w:val="Normal"/>
    <w:link w:val="luctextChar"/>
    <w:qFormat/>
    <w:rsid w:val="008869D2"/>
    <w:pPr>
      <w:spacing w:before="120" w:after="120" w:line="240" w:lineRule="atLeast"/>
      <w:ind w:left="680" w:hanging="680"/>
    </w:pPr>
    <w:rPr>
      <w:rFonts w:ascii="Verdana" w:eastAsia="Verdana" w:hAnsi="Verdana"/>
      <w:sz w:val="18"/>
      <w:szCs w:val="22"/>
    </w:rPr>
  </w:style>
  <w:style w:type="character" w:customStyle="1" w:styleId="luctextChar">
    <w:name w:val="luctext Char"/>
    <w:link w:val="luctext"/>
    <w:locked/>
    <w:rsid w:val="008869D2"/>
    <w:rPr>
      <w:rFonts w:ascii="Verdana" w:eastAsia="Verdana" w:hAnsi="Verdana"/>
      <w:sz w:val="18"/>
      <w:szCs w:val="22"/>
      <w:lang w:eastAsia="en-US"/>
    </w:rPr>
  </w:style>
  <w:style w:type="paragraph" w:customStyle="1" w:styleId="Bullet1">
    <w:name w:val="Bullet 1"/>
    <w:basedOn w:val="Normal"/>
    <w:qFormat/>
    <w:rsid w:val="008869D2"/>
    <w:pPr>
      <w:numPr>
        <w:numId w:val="19"/>
      </w:numPr>
      <w:spacing w:before="120" w:after="120" w:line="240" w:lineRule="atLeast"/>
      <w:ind w:left="1020" w:hanging="340"/>
    </w:pPr>
    <w:rPr>
      <w:rFonts w:ascii="Verdana" w:eastAsia="Verdana" w:hAnsi="Verdana"/>
      <w:sz w:val="18"/>
      <w:szCs w:val="22"/>
    </w:rPr>
  </w:style>
  <w:style w:type="character" w:styleId="Strong">
    <w:name w:val="Strong"/>
    <w:basedOn w:val="DefaultParagraphFont"/>
    <w:uiPriority w:val="22"/>
    <w:qFormat/>
    <w:rsid w:val="00311086"/>
    <w:rPr>
      <w:b/>
      <w:bCs/>
    </w:rPr>
  </w:style>
  <w:style w:type="paragraph" w:styleId="BodyText">
    <w:name w:val="Body Text"/>
    <w:basedOn w:val="Normal"/>
    <w:link w:val="BodyTextChar"/>
    <w:uiPriority w:val="99"/>
    <w:unhideWhenUsed/>
    <w:rsid w:val="00311086"/>
    <w:pPr>
      <w:spacing w:before="240" w:after="0"/>
    </w:pPr>
    <w:rPr>
      <w:rFonts w:asciiTheme="minorHAnsi" w:eastAsiaTheme="majorEastAsia" w:hAnsiTheme="minorHAnsi" w:cstheme="minorBidi"/>
      <w:sz w:val="22"/>
      <w:szCs w:val="20"/>
      <w:lang w:val="en-US"/>
    </w:rPr>
  </w:style>
  <w:style w:type="character" w:customStyle="1" w:styleId="BodyTextChar">
    <w:name w:val="Body Text Char"/>
    <w:basedOn w:val="DefaultParagraphFont"/>
    <w:link w:val="BodyText"/>
    <w:uiPriority w:val="99"/>
    <w:rsid w:val="00311086"/>
    <w:rPr>
      <w:rFonts w:asciiTheme="minorHAnsi" w:eastAsiaTheme="majorEastAsia" w:hAnsiTheme="minorHAnsi" w:cstheme="minorBidi"/>
      <w:sz w:val="22"/>
      <w:lang w:val="en-US" w:eastAsia="en-US"/>
    </w:rPr>
  </w:style>
  <w:style w:type="character" w:styleId="IntenseEmphasis">
    <w:name w:val="Intense Emphasis"/>
    <w:basedOn w:val="DefaultParagraphFont"/>
    <w:uiPriority w:val="21"/>
    <w:qFormat/>
    <w:rsid w:val="00723343"/>
    <w:rPr>
      <w:b/>
      <w:bCs/>
      <w:i/>
      <w:iCs/>
    </w:rPr>
  </w:style>
  <w:style w:type="paragraph" w:styleId="IntenseQuote">
    <w:name w:val="Intense Quote"/>
    <w:basedOn w:val="Normal"/>
    <w:next w:val="Normal"/>
    <w:link w:val="IntenseQuoteChar"/>
    <w:uiPriority w:val="30"/>
    <w:qFormat/>
    <w:rsid w:val="00723343"/>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n-US"/>
    </w:rPr>
  </w:style>
  <w:style w:type="character" w:customStyle="1" w:styleId="IntenseQuoteChar">
    <w:name w:val="Intense Quote Char"/>
    <w:basedOn w:val="DefaultParagraphFont"/>
    <w:link w:val="IntenseQuote"/>
    <w:uiPriority w:val="30"/>
    <w:rsid w:val="00723343"/>
    <w:rPr>
      <w:rFonts w:asciiTheme="majorHAnsi" w:eastAsiaTheme="majorEastAsia" w:hAnsiTheme="majorHAnsi" w:cstheme="majorBidi"/>
      <w:i/>
      <w:iCs/>
      <w:color w:val="70AD47" w:themeColor="accent6"/>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15941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natural-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3A%2F%2Fwebarchive.nationalarchives.gov.uk%2F20140328084622%2Fhttp%3A%2Fcdn.environment-agency.gov.uk%2FLIT_6524_7da381.pdf&amp;data=04%7C01%7CDavid.Broadley%40buckinghamshire.gov.uk%7C55e99c1f24094ab1391908d989a3c7e9%7C7fb976b99e2848e180861ddabecf82a0%7C0%7C0%7C637692158795206209%7CUnknown%7CTWFpbGZsb3d8eyJWIjoiMC4wLjAwMDAiLCJQIjoiV2luMzIiLCJBTiI6Ik1haWwiLCJXVCI6Mn0%3D%7C3000&amp;sdata=A90522%2B%2BKp2b6BW1%2FuKnKajts3ai00fURZuMZHSuun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ylesburyvaledc.gov.uk/habitats-regulations-assess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si/2017/1012/regulation/106/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6478-CE85-42D6-B8D9-295C740E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41745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Vibert</dc:creator>
  <cp:lastModifiedBy>rachel callander</cp:lastModifiedBy>
  <cp:revision>2</cp:revision>
  <cp:lastPrinted>2020-01-28T11:42:00Z</cp:lastPrinted>
  <dcterms:created xsi:type="dcterms:W3CDTF">2021-12-14T15:19:00Z</dcterms:created>
  <dcterms:modified xsi:type="dcterms:W3CDTF">2021-12-14T15:19:00Z</dcterms:modified>
</cp:coreProperties>
</file>